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1D18" w14:textId="77777777" w:rsidR="00C30BFB" w:rsidRDefault="00C30BFB" w:rsidP="00C30BFB">
      <w:pPr>
        <w:spacing w:after="0" w:line="240" w:lineRule="auto"/>
        <w:contextualSpacing/>
        <w:jc w:val="both"/>
        <w:rPr>
          <w:lang w:val="mi-NZ"/>
        </w:rPr>
      </w:pPr>
    </w:p>
    <w:p w14:paraId="65B60155" w14:textId="1D70F6EB" w:rsidR="00C30BFB" w:rsidRPr="00812E27" w:rsidRDefault="00C30BFB" w:rsidP="00C30BFB">
      <w:pPr>
        <w:spacing w:after="480" w:line="288" w:lineRule="auto"/>
        <w:ind w:right="28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5E0867" w14:textId="15E82AD9" w:rsidR="00C30BFB" w:rsidRPr="00031CC4" w:rsidRDefault="00F25729" w:rsidP="00B35E59">
      <w:pPr>
        <w:spacing w:before="120" w:after="120" w:line="240" w:lineRule="auto"/>
        <w:ind w:right="122" w:hanging="20"/>
        <w:jc w:val="center"/>
        <w:rPr>
          <w:rFonts w:ascii="Arial" w:eastAsia="Calibri" w:hAnsi="Arial" w:cs="Arial"/>
          <w:b/>
          <w:caps/>
          <w:color w:val="0F4761" w:themeColor="accent1" w:themeShade="BF"/>
          <w:sz w:val="28"/>
          <w:szCs w:val="28"/>
        </w:rPr>
      </w:pPr>
      <w:r w:rsidRPr="00031CC4">
        <w:rPr>
          <w:rFonts w:ascii="Arial" w:eastAsia="Calibri" w:hAnsi="Arial" w:cs="Arial"/>
          <w:b/>
          <w:caps/>
          <w:color w:val="0F4761" w:themeColor="accent1" w:themeShade="BF"/>
          <w:sz w:val="28"/>
          <w:szCs w:val="28"/>
        </w:rPr>
        <w:t>Submission</w:t>
      </w:r>
      <w:r w:rsidRPr="00031CC4">
        <w:rPr>
          <w:rFonts w:ascii="Arial" w:eastAsia="Calibri" w:hAnsi="Arial" w:cs="Arial"/>
          <w:b/>
          <w:caps/>
          <w:color w:val="0F4761" w:themeColor="accent1" w:themeShade="BF"/>
          <w:spacing w:val="-6"/>
          <w:sz w:val="28"/>
          <w:szCs w:val="28"/>
        </w:rPr>
        <w:t xml:space="preserve"> </w:t>
      </w:r>
      <w:r w:rsidRPr="00031CC4">
        <w:rPr>
          <w:rFonts w:ascii="Arial" w:eastAsia="Calibri" w:hAnsi="Arial" w:cs="Arial"/>
          <w:b/>
          <w:caps/>
          <w:color w:val="0F4761" w:themeColor="accent1" w:themeShade="BF"/>
          <w:sz w:val="28"/>
          <w:szCs w:val="28"/>
        </w:rPr>
        <w:t>to</w:t>
      </w:r>
      <w:r w:rsidRPr="00031CC4">
        <w:rPr>
          <w:rFonts w:ascii="Arial" w:eastAsia="Calibri" w:hAnsi="Arial" w:cs="Arial"/>
          <w:b/>
          <w:caps/>
          <w:color w:val="0F4761" w:themeColor="accent1" w:themeShade="BF"/>
          <w:spacing w:val="-6"/>
          <w:sz w:val="28"/>
          <w:szCs w:val="28"/>
        </w:rPr>
        <w:t xml:space="preserve"> </w:t>
      </w:r>
      <w:r w:rsidRPr="00031CC4">
        <w:rPr>
          <w:rFonts w:ascii="Arial" w:eastAsia="Calibri" w:hAnsi="Arial" w:cs="Arial"/>
          <w:b/>
          <w:caps/>
          <w:color w:val="0F4761" w:themeColor="accent1" w:themeShade="BF"/>
          <w:sz w:val="28"/>
          <w:szCs w:val="28"/>
        </w:rPr>
        <w:t>the</w:t>
      </w:r>
      <w:r w:rsidRPr="00031CC4">
        <w:rPr>
          <w:rFonts w:ascii="Arial" w:eastAsia="Calibri" w:hAnsi="Arial" w:cs="Arial"/>
          <w:b/>
          <w:caps/>
          <w:color w:val="0F4761" w:themeColor="accent1" w:themeShade="BF"/>
          <w:spacing w:val="-3"/>
          <w:sz w:val="28"/>
          <w:szCs w:val="28"/>
        </w:rPr>
        <w:t xml:space="preserve"> </w:t>
      </w:r>
      <w:r w:rsidRPr="00031CC4">
        <w:rPr>
          <w:rFonts w:ascii="Arial" w:eastAsia="Calibri" w:hAnsi="Arial" w:cs="Arial"/>
          <w:b/>
          <w:caps/>
          <w:color w:val="0F4761" w:themeColor="accent1" w:themeShade="BF"/>
          <w:sz w:val="28"/>
          <w:szCs w:val="28"/>
        </w:rPr>
        <w:t>Finance and Expenditure</w:t>
      </w:r>
      <w:r w:rsidRPr="00031CC4">
        <w:rPr>
          <w:rFonts w:ascii="Arial" w:eastAsia="Calibri" w:hAnsi="Arial" w:cs="Arial"/>
          <w:b/>
          <w:caps/>
          <w:color w:val="0F4761" w:themeColor="accent1" w:themeShade="BF"/>
          <w:spacing w:val="-1"/>
          <w:sz w:val="28"/>
          <w:szCs w:val="28"/>
        </w:rPr>
        <w:t xml:space="preserve"> </w:t>
      </w:r>
      <w:r w:rsidRPr="00031CC4">
        <w:rPr>
          <w:rFonts w:ascii="Arial" w:eastAsia="Calibri" w:hAnsi="Arial" w:cs="Arial"/>
          <w:b/>
          <w:caps/>
          <w:color w:val="0F4761" w:themeColor="accent1" w:themeShade="BF"/>
          <w:sz w:val="28"/>
          <w:szCs w:val="28"/>
        </w:rPr>
        <w:t>Select</w:t>
      </w:r>
      <w:r w:rsidRPr="00031CC4">
        <w:rPr>
          <w:rFonts w:ascii="Arial" w:eastAsia="Calibri" w:hAnsi="Arial" w:cs="Arial"/>
          <w:b/>
          <w:caps/>
          <w:color w:val="0F4761" w:themeColor="accent1" w:themeShade="BF"/>
          <w:spacing w:val="-6"/>
          <w:sz w:val="28"/>
          <w:szCs w:val="28"/>
        </w:rPr>
        <w:t xml:space="preserve"> </w:t>
      </w:r>
      <w:r w:rsidRPr="00031CC4">
        <w:rPr>
          <w:rFonts w:ascii="Arial" w:eastAsia="Calibri" w:hAnsi="Arial" w:cs="Arial"/>
          <w:b/>
          <w:caps/>
          <w:color w:val="0F4761" w:themeColor="accent1" w:themeShade="BF"/>
          <w:sz w:val="28"/>
          <w:szCs w:val="28"/>
        </w:rPr>
        <w:t>Committee</w:t>
      </w:r>
      <w:r w:rsidRPr="00031CC4">
        <w:rPr>
          <w:rFonts w:ascii="Arial" w:eastAsia="Calibri" w:hAnsi="Arial" w:cs="Arial"/>
          <w:b/>
          <w:caps/>
          <w:color w:val="0F4761" w:themeColor="accent1" w:themeShade="BF"/>
          <w:spacing w:val="-8"/>
          <w:sz w:val="28"/>
          <w:szCs w:val="28"/>
        </w:rPr>
        <w:t xml:space="preserve"> </w:t>
      </w:r>
      <w:r w:rsidRPr="00031CC4">
        <w:rPr>
          <w:rFonts w:ascii="Arial" w:eastAsia="Calibri" w:hAnsi="Arial" w:cs="Arial"/>
          <w:b/>
          <w:caps/>
          <w:color w:val="0F4761" w:themeColor="accent1" w:themeShade="BF"/>
          <w:sz w:val="28"/>
          <w:szCs w:val="28"/>
        </w:rPr>
        <w:t>on</w:t>
      </w:r>
      <w:r w:rsidRPr="00031CC4">
        <w:rPr>
          <w:rFonts w:ascii="Arial" w:eastAsia="Calibri" w:hAnsi="Arial" w:cs="Arial"/>
          <w:b/>
          <w:caps/>
          <w:color w:val="0F4761" w:themeColor="accent1" w:themeShade="BF"/>
          <w:spacing w:val="-1"/>
          <w:sz w:val="28"/>
          <w:szCs w:val="28"/>
        </w:rPr>
        <w:t xml:space="preserve"> the Local Government (Water Services Preliminary Arrangements) </w:t>
      </w:r>
      <w:r w:rsidRPr="00031CC4">
        <w:rPr>
          <w:rFonts w:ascii="Arial" w:eastAsia="Calibri" w:hAnsi="Arial" w:cs="Arial"/>
          <w:b/>
          <w:caps/>
          <w:color w:val="0F4761" w:themeColor="accent1" w:themeShade="BF"/>
          <w:sz w:val="28"/>
          <w:szCs w:val="28"/>
        </w:rPr>
        <w:t>Bill</w:t>
      </w:r>
    </w:p>
    <w:p w14:paraId="430932C9" w14:textId="77777777" w:rsidR="00B35E59" w:rsidRPr="00B35E59" w:rsidRDefault="00B35E59" w:rsidP="00B35E59">
      <w:pPr>
        <w:spacing w:before="120" w:after="120" w:line="240" w:lineRule="auto"/>
        <w:ind w:right="122" w:hanging="20"/>
        <w:jc w:val="center"/>
        <w:rPr>
          <w:rFonts w:ascii="Arial" w:eastAsia="Calibri" w:hAnsi="Arial" w:cs="Arial"/>
          <w:b/>
          <w:caps/>
          <w:color w:val="000000" w:themeColor="text1"/>
          <w:sz w:val="28"/>
          <w:szCs w:val="28"/>
        </w:rPr>
      </w:pPr>
    </w:p>
    <w:p w14:paraId="3C7507D2" w14:textId="77777777" w:rsidR="00C30BFB" w:rsidRPr="00031CC4" w:rsidRDefault="00C30BFB" w:rsidP="00C30BFB">
      <w:pPr>
        <w:pStyle w:val="Style1"/>
        <w:adjustRightInd/>
        <w:spacing w:after="240" w:line="288" w:lineRule="auto"/>
        <w:ind w:right="26"/>
        <w:jc w:val="both"/>
        <w:rPr>
          <w:rFonts w:ascii="Arial" w:hAnsi="Arial" w:cs="Arial"/>
          <w:b/>
          <w:bCs/>
          <w:color w:val="0F4761" w:themeColor="accent1" w:themeShade="BF"/>
          <w:sz w:val="22"/>
          <w:szCs w:val="22"/>
        </w:rPr>
      </w:pPr>
      <w:r w:rsidRPr="00031CC4">
        <w:rPr>
          <w:rFonts w:ascii="Arial" w:hAnsi="Arial" w:cs="Arial"/>
          <w:b/>
          <w:bCs/>
          <w:color w:val="0F4761" w:themeColor="accent1" w:themeShade="BF"/>
          <w:sz w:val="22"/>
          <w:szCs w:val="22"/>
        </w:rPr>
        <w:t>SUBMITTER INFORMATION</w:t>
      </w:r>
    </w:p>
    <w:p w14:paraId="70B9EA2A" w14:textId="77777777" w:rsidR="00C30BFB" w:rsidRPr="00812E27" w:rsidRDefault="00C30BFB" w:rsidP="00C30BFB">
      <w:pPr>
        <w:pStyle w:val="Style1"/>
        <w:tabs>
          <w:tab w:val="left" w:pos="1701"/>
        </w:tabs>
        <w:adjustRightInd/>
        <w:spacing w:after="240" w:line="288" w:lineRule="auto"/>
        <w:ind w:right="26"/>
        <w:jc w:val="both"/>
        <w:rPr>
          <w:rFonts w:ascii="Arial" w:hAnsi="Arial" w:cs="Arial"/>
          <w:sz w:val="22"/>
          <w:szCs w:val="22"/>
        </w:rPr>
      </w:pPr>
      <w:r w:rsidRPr="00812E27">
        <w:rPr>
          <w:rFonts w:ascii="Arial" w:hAnsi="Arial" w:cs="Arial"/>
          <w:sz w:val="22"/>
          <w:szCs w:val="22"/>
        </w:rPr>
        <w:t>Name:</w:t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  <w:t>[</w:t>
      </w:r>
      <w:r w:rsidRPr="00812E27">
        <w:rPr>
          <w:rFonts w:ascii="Arial" w:hAnsi="Arial" w:cs="Arial"/>
          <w:sz w:val="22"/>
          <w:szCs w:val="22"/>
          <w:highlight w:val="yellow"/>
        </w:rPr>
        <w:t>insert name of iwi entity</w:t>
      </w:r>
      <w:r w:rsidRPr="00812E27">
        <w:rPr>
          <w:rFonts w:ascii="Arial" w:hAnsi="Arial" w:cs="Arial"/>
          <w:sz w:val="22"/>
          <w:szCs w:val="22"/>
        </w:rPr>
        <w:t>]</w:t>
      </w:r>
    </w:p>
    <w:p w14:paraId="27593629" w14:textId="77777777" w:rsidR="00C30BFB" w:rsidRPr="00812E27" w:rsidRDefault="00C30BFB" w:rsidP="00C30BFB">
      <w:pPr>
        <w:pStyle w:val="Style1"/>
        <w:tabs>
          <w:tab w:val="left" w:pos="1701"/>
        </w:tabs>
        <w:adjustRightInd/>
        <w:spacing w:after="240" w:line="288" w:lineRule="auto"/>
        <w:ind w:right="26"/>
        <w:jc w:val="both"/>
        <w:rPr>
          <w:rFonts w:ascii="Arial" w:hAnsi="Arial" w:cs="Arial"/>
          <w:sz w:val="22"/>
          <w:szCs w:val="22"/>
        </w:rPr>
      </w:pPr>
      <w:r w:rsidRPr="00812E27">
        <w:rPr>
          <w:rFonts w:ascii="Arial" w:hAnsi="Arial" w:cs="Arial"/>
          <w:sz w:val="22"/>
          <w:szCs w:val="22"/>
        </w:rPr>
        <w:t>Iwi / Māori Organisation:</w:t>
      </w:r>
      <w:r w:rsidRPr="00812E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  <w:highlight w:val="yellow"/>
        </w:rPr>
        <w:t>[insert iwi</w:t>
      </w:r>
      <w:r w:rsidRPr="00812E27">
        <w:rPr>
          <w:rFonts w:ascii="Arial" w:hAnsi="Arial" w:cs="Arial"/>
          <w:sz w:val="22"/>
          <w:szCs w:val="22"/>
        </w:rPr>
        <w:t>]</w:t>
      </w:r>
    </w:p>
    <w:p w14:paraId="247F81C3" w14:textId="77777777" w:rsidR="00C30BFB" w:rsidRPr="00812E27" w:rsidRDefault="00C30BFB" w:rsidP="00C30BFB">
      <w:pPr>
        <w:pStyle w:val="Style1"/>
        <w:tabs>
          <w:tab w:val="left" w:pos="1701"/>
        </w:tabs>
        <w:adjustRightInd/>
        <w:spacing w:after="240" w:line="288" w:lineRule="auto"/>
        <w:ind w:right="26"/>
        <w:jc w:val="both"/>
        <w:rPr>
          <w:rFonts w:ascii="Arial" w:hAnsi="Arial" w:cs="Arial"/>
          <w:sz w:val="22"/>
          <w:szCs w:val="22"/>
        </w:rPr>
      </w:pPr>
      <w:r w:rsidRPr="00812E27">
        <w:rPr>
          <w:rFonts w:ascii="Arial" w:hAnsi="Arial" w:cs="Arial"/>
          <w:sz w:val="22"/>
          <w:szCs w:val="22"/>
        </w:rPr>
        <w:t>Address:</w:t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  <w:t>[</w:t>
      </w:r>
      <w:r w:rsidRPr="00812E27">
        <w:rPr>
          <w:rFonts w:ascii="Arial" w:hAnsi="Arial" w:cs="Arial"/>
          <w:sz w:val="22"/>
          <w:szCs w:val="22"/>
          <w:highlight w:val="yellow"/>
        </w:rPr>
        <w:t>insert postal address</w:t>
      </w:r>
      <w:r w:rsidRPr="00812E27">
        <w:rPr>
          <w:rFonts w:ascii="Arial" w:hAnsi="Arial" w:cs="Arial"/>
          <w:sz w:val="22"/>
          <w:szCs w:val="22"/>
        </w:rPr>
        <w:t>]</w:t>
      </w:r>
    </w:p>
    <w:p w14:paraId="4AA1D887" w14:textId="77777777" w:rsidR="00C30BFB" w:rsidRPr="00812E27" w:rsidRDefault="00C30BFB" w:rsidP="00C30BFB">
      <w:pPr>
        <w:pStyle w:val="Style1"/>
        <w:tabs>
          <w:tab w:val="left" w:pos="1701"/>
        </w:tabs>
        <w:adjustRightInd/>
        <w:spacing w:after="240" w:line="288" w:lineRule="auto"/>
        <w:ind w:right="26"/>
        <w:jc w:val="both"/>
        <w:rPr>
          <w:rFonts w:ascii="Arial" w:hAnsi="Arial" w:cs="Arial"/>
          <w:sz w:val="22"/>
          <w:szCs w:val="22"/>
        </w:rPr>
      </w:pPr>
      <w:r w:rsidRPr="00812E27">
        <w:rPr>
          <w:rFonts w:ascii="Arial" w:hAnsi="Arial" w:cs="Arial"/>
          <w:sz w:val="22"/>
          <w:szCs w:val="22"/>
        </w:rPr>
        <w:t>Email:</w:t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  <w:t>[</w:t>
      </w:r>
      <w:r w:rsidRPr="00812E27">
        <w:rPr>
          <w:rFonts w:ascii="Arial" w:hAnsi="Arial" w:cs="Arial"/>
          <w:sz w:val="22"/>
          <w:szCs w:val="22"/>
          <w:highlight w:val="yellow"/>
        </w:rPr>
        <w:t>insert email address</w:t>
      </w:r>
      <w:r w:rsidRPr="00812E27">
        <w:rPr>
          <w:rFonts w:ascii="Arial" w:hAnsi="Arial" w:cs="Arial"/>
          <w:sz w:val="22"/>
          <w:szCs w:val="22"/>
        </w:rPr>
        <w:t>]</w:t>
      </w:r>
    </w:p>
    <w:p w14:paraId="3DFC7FD8" w14:textId="77777777" w:rsidR="00C30BFB" w:rsidRPr="00812E27" w:rsidRDefault="00C30BFB" w:rsidP="00C30BFB">
      <w:pPr>
        <w:pStyle w:val="Style1"/>
        <w:tabs>
          <w:tab w:val="left" w:pos="1701"/>
        </w:tabs>
        <w:adjustRightInd/>
        <w:spacing w:after="240" w:line="288" w:lineRule="auto"/>
        <w:ind w:right="26"/>
        <w:jc w:val="both"/>
        <w:rPr>
          <w:rFonts w:ascii="Arial" w:hAnsi="Arial" w:cs="Arial"/>
          <w:sz w:val="22"/>
          <w:szCs w:val="22"/>
        </w:rPr>
      </w:pPr>
      <w:r w:rsidRPr="00812E27">
        <w:rPr>
          <w:rFonts w:ascii="Arial" w:hAnsi="Arial" w:cs="Arial"/>
          <w:sz w:val="22"/>
          <w:szCs w:val="22"/>
        </w:rPr>
        <w:t>Phone:</w:t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  <w:t>[</w:t>
      </w:r>
      <w:r w:rsidRPr="00812E27">
        <w:rPr>
          <w:rFonts w:ascii="Arial" w:hAnsi="Arial" w:cs="Arial"/>
          <w:sz w:val="22"/>
          <w:szCs w:val="22"/>
          <w:highlight w:val="yellow"/>
        </w:rPr>
        <w:t>insert contact number</w:t>
      </w:r>
      <w:r w:rsidRPr="00812E27">
        <w:rPr>
          <w:rFonts w:ascii="Arial" w:hAnsi="Arial" w:cs="Arial"/>
          <w:sz w:val="22"/>
          <w:szCs w:val="22"/>
        </w:rPr>
        <w:t>]</w:t>
      </w:r>
    </w:p>
    <w:p w14:paraId="1AC16247" w14:textId="77777777" w:rsidR="00C30BFB" w:rsidRPr="00812E27" w:rsidRDefault="00C30BFB" w:rsidP="00C30BFB">
      <w:pPr>
        <w:pStyle w:val="Style1"/>
        <w:tabs>
          <w:tab w:val="left" w:pos="1701"/>
        </w:tabs>
        <w:adjustRightInd/>
        <w:spacing w:after="240" w:line="288" w:lineRule="auto"/>
        <w:ind w:right="26"/>
        <w:jc w:val="both"/>
        <w:rPr>
          <w:rFonts w:ascii="Arial" w:hAnsi="Arial" w:cs="Arial"/>
          <w:sz w:val="22"/>
          <w:szCs w:val="22"/>
        </w:rPr>
      </w:pPr>
      <w:r w:rsidRPr="00812E27">
        <w:rPr>
          <w:rFonts w:ascii="Arial" w:hAnsi="Arial" w:cs="Arial"/>
          <w:sz w:val="22"/>
          <w:szCs w:val="22"/>
        </w:rPr>
        <w:t>Contact:</w:t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</w:r>
      <w:r w:rsidRPr="00812E27">
        <w:rPr>
          <w:rFonts w:ascii="Arial" w:hAnsi="Arial" w:cs="Arial"/>
          <w:sz w:val="22"/>
          <w:szCs w:val="22"/>
        </w:rPr>
        <w:tab/>
        <w:t>[</w:t>
      </w:r>
      <w:r w:rsidRPr="00812E27">
        <w:rPr>
          <w:rFonts w:ascii="Arial" w:hAnsi="Arial" w:cs="Arial"/>
          <w:sz w:val="22"/>
          <w:szCs w:val="22"/>
          <w:highlight w:val="yellow"/>
        </w:rPr>
        <w:t>insert name of contact person and position</w:t>
      </w:r>
      <w:r w:rsidRPr="00812E27">
        <w:rPr>
          <w:rFonts w:ascii="Arial" w:hAnsi="Arial" w:cs="Arial"/>
          <w:sz w:val="22"/>
          <w:szCs w:val="22"/>
        </w:rPr>
        <w:t>]</w:t>
      </w:r>
    </w:p>
    <w:p w14:paraId="07E40B59" w14:textId="77777777" w:rsidR="00C30BFB" w:rsidRPr="00812E27" w:rsidRDefault="00C30BFB" w:rsidP="00C30BFB">
      <w:pPr>
        <w:pStyle w:val="Style1"/>
        <w:tabs>
          <w:tab w:val="left" w:pos="1701"/>
        </w:tabs>
        <w:adjustRightInd/>
        <w:spacing w:before="120" w:after="240" w:line="288" w:lineRule="auto"/>
        <w:ind w:right="26"/>
        <w:jc w:val="both"/>
        <w:rPr>
          <w:rFonts w:ascii="Arial" w:hAnsi="Arial" w:cs="Arial"/>
          <w:sz w:val="22"/>
          <w:szCs w:val="22"/>
        </w:rPr>
      </w:pPr>
    </w:p>
    <w:p w14:paraId="529408BB" w14:textId="77777777" w:rsidR="00C30BFB" w:rsidRPr="00812E27" w:rsidRDefault="00C30BFB" w:rsidP="00C30BFB">
      <w:pPr>
        <w:pStyle w:val="Style1"/>
        <w:adjustRightInd/>
        <w:spacing w:after="240" w:line="288" w:lineRule="auto"/>
        <w:ind w:right="26"/>
        <w:jc w:val="both"/>
        <w:rPr>
          <w:rFonts w:ascii="Arial" w:hAnsi="Arial" w:cs="Arial"/>
          <w:b/>
          <w:bCs/>
          <w:sz w:val="22"/>
          <w:szCs w:val="22"/>
        </w:rPr>
      </w:pPr>
    </w:p>
    <w:p w14:paraId="141FDF01" w14:textId="77777777" w:rsidR="00C30BFB" w:rsidRPr="00C30BFB" w:rsidRDefault="00C30BFB" w:rsidP="00C30BFB">
      <w:pPr>
        <w:pStyle w:val="Heading1"/>
        <w:rPr>
          <w:sz w:val="28"/>
          <w:szCs w:val="28"/>
        </w:rPr>
      </w:pPr>
      <w:r w:rsidRPr="00C30BFB">
        <w:rPr>
          <w:sz w:val="28"/>
          <w:szCs w:val="28"/>
        </w:rPr>
        <w:t>INTRODUCTION</w:t>
      </w:r>
    </w:p>
    <w:p w14:paraId="25BAE083" w14:textId="1625F656" w:rsidR="00C30BFB" w:rsidRPr="00812E27" w:rsidRDefault="00C30BFB" w:rsidP="00C30BFB">
      <w:pPr>
        <w:pStyle w:val="Style1"/>
        <w:numPr>
          <w:ilvl w:val="0"/>
          <w:numId w:val="1"/>
        </w:numPr>
        <w:adjustRightInd/>
        <w:spacing w:before="240" w:after="160" w:line="288" w:lineRule="auto"/>
        <w:ind w:right="26"/>
        <w:jc w:val="both"/>
        <w:rPr>
          <w:rFonts w:ascii="Arial" w:hAnsi="Arial" w:cs="Arial"/>
          <w:sz w:val="22"/>
          <w:szCs w:val="22"/>
          <w:lang w:val="en-NZ"/>
        </w:rPr>
      </w:pPr>
      <w:r w:rsidRPr="00812E27">
        <w:rPr>
          <w:rFonts w:ascii="Arial" w:hAnsi="Arial" w:cs="Arial"/>
          <w:sz w:val="22"/>
          <w:szCs w:val="22"/>
          <w:lang w:val="en-NZ"/>
        </w:rPr>
        <w:t xml:space="preserve">This submission is made by </w:t>
      </w:r>
      <w:r w:rsidRPr="00812E27">
        <w:rPr>
          <w:rFonts w:ascii="Arial" w:hAnsi="Arial" w:cs="Arial"/>
          <w:sz w:val="22"/>
          <w:szCs w:val="22"/>
        </w:rPr>
        <w:t>[</w:t>
      </w:r>
      <w:r w:rsidRPr="00812E27">
        <w:rPr>
          <w:rFonts w:ascii="Arial" w:hAnsi="Arial" w:cs="Arial"/>
          <w:sz w:val="22"/>
          <w:szCs w:val="22"/>
          <w:highlight w:val="yellow"/>
        </w:rPr>
        <w:t xml:space="preserve">insert name of iwi / </w:t>
      </w:r>
      <w:r>
        <w:rPr>
          <w:rFonts w:ascii="Arial" w:hAnsi="Arial" w:cs="Arial"/>
          <w:sz w:val="22"/>
          <w:szCs w:val="22"/>
          <w:highlight w:val="yellow"/>
        </w:rPr>
        <w:t xml:space="preserve">Māori </w:t>
      </w:r>
      <w:r w:rsidRPr="00812E27">
        <w:rPr>
          <w:rFonts w:ascii="Arial" w:hAnsi="Arial" w:cs="Arial"/>
          <w:sz w:val="22"/>
          <w:szCs w:val="22"/>
          <w:highlight w:val="yellow"/>
        </w:rPr>
        <w:t>entity</w:t>
      </w:r>
      <w:r w:rsidRPr="00812E27">
        <w:rPr>
          <w:rFonts w:ascii="Arial" w:hAnsi="Arial" w:cs="Arial"/>
          <w:sz w:val="22"/>
          <w:szCs w:val="22"/>
        </w:rPr>
        <w:t>]</w:t>
      </w:r>
      <w:r w:rsidRPr="00812E27">
        <w:rPr>
          <w:rFonts w:ascii="Arial" w:hAnsi="Arial" w:cs="Arial"/>
          <w:sz w:val="22"/>
          <w:szCs w:val="22"/>
          <w:lang w:val="en-NZ"/>
        </w:rPr>
        <w:t xml:space="preserve"> on </w:t>
      </w:r>
      <w:r w:rsidR="00AA6C82">
        <w:rPr>
          <w:rFonts w:ascii="Arial" w:hAnsi="Arial" w:cs="Arial"/>
          <w:sz w:val="22"/>
          <w:szCs w:val="22"/>
          <w:lang w:val="en-NZ"/>
        </w:rPr>
        <w:t>the Local Government (Water Services Preliminary Arrangements) Bill</w:t>
      </w:r>
      <w:r>
        <w:rPr>
          <w:rFonts w:ascii="Arial" w:hAnsi="Arial" w:cs="Arial"/>
          <w:sz w:val="22"/>
          <w:szCs w:val="22"/>
          <w:lang w:val="en-NZ"/>
        </w:rPr>
        <w:t>.</w:t>
      </w:r>
    </w:p>
    <w:p w14:paraId="0D43CF72" w14:textId="77777777" w:rsidR="00C30BFB" w:rsidRPr="00812E27" w:rsidRDefault="00C30BFB" w:rsidP="00C30BFB">
      <w:pPr>
        <w:pStyle w:val="Style1"/>
        <w:numPr>
          <w:ilvl w:val="0"/>
          <w:numId w:val="1"/>
        </w:numPr>
        <w:adjustRightInd/>
        <w:spacing w:after="240" w:line="288" w:lineRule="auto"/>
        <w:ind w:right="26"/>
        <w:jc w:val="both"/>
        <w:rPr>
          <w:rFonts w:ascii="Arial" w:hAnsi="Arial" w:cs="Arial"/>
          <w:sz w:val="22"/>
          <w:szCs w:val="22"/>
        </w:rPr>
      </w:pPr>
      <w:r w:rsidRPr="00812E27">
        <w:rPr>
          <w:rFonts w:ascii="Arial" w:hAnsi="Arial" w:cs="Arial"/>
          <w:sz w:val="22"/>
          <w:szCs w:val="22"/>
        </w:rPr>
        <w:t>[</w:t>
      </w:r>
      <w:r w:rsidRPr="00812E27">
        <w:rPr>
          <w:rFonts w:ascii="Arial" w:hAnsi="Arial" w:cs="Arial"/>
          <w:sz w:val="22"/>
          <w:szCs w:val="22"/>
          <w:highlight w:val="yellow"/>
        </w:rPr>
        <w:t>Insert any introduction regarding the entity making the submission]</w:t>
      </w:r>
    </w:p>
    <w:p w14:paraId="7D79F152" w14:textId="77777777" w:rsidR="00C30BFB" w:rsidRPr="00812E27" w:rsidRDefault="00C30BFB" w:rsidP="00C30BFB">
      <w:pPr>
        <w:pStyle w:val="Style1"/>
        <w:numPr>
          <w:ilvl w:val="0"/>
          <w:numId w:val="1"/>
        </w:numPr>
        <w:adjustRightInd/>
        <w:spacing w:after="240" w:line="288" w:lineRule="auto"/>
        <w:ind w:right="26"/>
        <w:jc w:val="both"/>
        <w:rPr>
          <w:rFonts w:ascii="Arial" w:hAnsi="Arial" w:cs="Arial"/>
          <w:sz w:val="22"/>
          <w:szCs w:val="22"/>
          <w:highlight w:val="yellow"/>
        </w:rPr>
      </w:pPr>
      <w:r w:rsidRPr="00812E27">
        <w:rPr>
          <w:rFonts w:ascii="Arial" w:hAnsi="Arial" w:cs="Arial"/>
          <w:sz w:val="22"/>
          <w:szCs w:val="22"/>
          <w:highlight w:val="yellow"/>
        </w:rPr>
        <w:lastRenderedPageBreak/>
        <w:t>[Insert geographical boundaries of the iwi location/areas of interest – these do not have to be conclusive or concrete, simply provided to demonstrate location/area over which your iwi would assert mana/want to be involved in decision making]</w:t>
      </w:r>
    </w:p>
    <w:p w14:paraId="4A2BDDBC" w14:textId="77777777" w:rsidR="00C30BFB" w:rsidRPr="00812E27" w:rsidRDefault="00C30BFB" w:rsidP="00C30BFB">
      <w:pPr>
        <w:pStyle w:val="Style1"/>
        <w:numPr>
          <w:ilvl w:val="0"/>
          <w:numId w:val="1"/>
        </w:numPr>
        <w:adjustRightInd/>
        <w:spacing w:after="240" w:line="288" w:lineRule="auto"/>
        <w:ind w:right="26"/>
        <w:jc w:val="both"/>
        <w:rPr>
          <w:rFonts w:ascii="Arial" w:hAnsi="Arial" w:cs="Arial"/>
          <w:sz w:val="22"/>
          <w:szCs w:val="22"/>
        </w:rPr>
      </w:pPr>
      <w:r w:rsidRPr="00812E27">
        <w:rPr>
          <w:rFonts w:ascii="Arial" w:hAnsi="Arial" w:cs="Arial"/>
          <w:sz w:val="22"/>
          <w:szCs w:val="22"/>
          <w:highlight w:val="yellow"/>
        </w:rPr>
        <w:t xml:space="preserve">[Insert any other information about the iwi interests, or relevant Treaty settlements or </w:t>
      </w:r>
      <w:r>
        <w:rPr>
          <w:rFonts w:ascii="Arial" w:hAnsi="Arial" w:cs="Arial"/>
          <w:sz w:val="22"/>
          <w:szCs w:val="22"/>
          <w:highlight w:val="yellow"/>
        </w:rPr>
        <w:t>fisheries matters</w:t>
      </w:r>
      <w:r w:rsidRPr="00812E27">
        <w:rPr>
          <w:rFonts w:ascii="Arial" w:hAnsi="Arial" w:cs="Arial"/>
          <w:sz w:val="22"/>
          <w:szCs w:val="22"/>
          <w:highlight w:val="yellow"/>
        </w:rPr>
        <w:t>]</w:t>
      </w:r>
      <w:r>
        <w:rPr>
          <w:rFonts w:ascii="Arial" w:hAnsi="Arial" w:cs="Arial"/>
          <w:sz w:val="22"/>
          <w:szCs w:val="22"/>
        </w:rPr>
        <w:t>.</w:t>
      </w:r>
    </w:p>
    <w:p w14:paraId="59A0B4A7" w14:textId="49EA5BE7" w:rsidR="009725A6" w:rsidRPr="00E90AFD" w:rsidRDefault="00B35E59" w:rsidP="00B35E59">
      <w:pPr>
        <w:pStyle w:val="Heading1"/>
        <w:jc w:val="center"/>
        <w:rPr>
          <w:bCs/>
          <w:sz w:val="28"/>
          <w:szCs w:val="28"/>
        </w:rPr>
      </w:pPr>
      <w:r w:rsidRPr="00E90AFD">
        <w:rPr>
          <w:rFonts w:ascii="Arial" w:eastAsia="Calibri" w:hAnsi="Arial" w:cs="Arial"/>
          <w:bCs/>
          <w:caps/>
          <w:spacing w:val="-1"/>
          <w:sz w:val="28"/>
          <w:szCs w:val="28"/>
        </w:rPr>
        <w:t xml:space="preserve">Local Government (Water Services Preliminary Arrangements) </w:t>
      </w:r>
      <w:r w:rsidRPr="00E90AFD">
        <w:rPr>
          <w:rFonts w:ascii="Arial" w:eastAsia="Calibri" w:hAnsi="Arial" w:cs="Arial"/>
          <w:bCs/>
          <w:caps/>
          <w:sz w:val="28"/>
          <w:szCs w:val="28"/>
        </w:rPr>
        <w:t>Bill</w:t>
      </w:r>
    </w:p>
    <w:p w14:paraId="007A24BE" w14:textId="0671ECBA" w:rsidR="00160F10" w:rsidRPr="00F27F9D" w:rsidRDefault="00160F10" w:rsidP="00160F10">
      <w:pPr>
        <w:spacing w:before="120" w:after="120" w:line="240" w:lineRule="auto"/>
        <w:rPr>
          <w:rFonts w:eastAsia="Calibri" w:cs="Calibri"/>
          <w:bCs/>
          <w:color w:val="0F4761" w:themeColor="accent1" w:themeShade="BF"/>
          <w:spacing w:val="-2"/>
          <w:sz w:val="28"/>
          <w:szCs w:val="28"/>
        </w:rPr>
      </w:pPr>
      <w:r w:rsidRPr="00F27F9D">
        <w:rPr>
          <w:rFonts w:eastAsia="Calibri" w:cs="Calibri"/>
          <w:bCs/>
          <w:color w:val="0F4761" w:themeColor="accent1" w:themeShade="BF"/>
          <w:sz w:val="28"/>
          <w:szCs w:val="28"/>
        </w:rPr>
        <w:t>POSITION</w:t>
      </w:r>
    </w:p>
    <w:p w14:paraId="2D5ADEB2" w14:textId="4FA05F0B" w:rsidR="00657451" w:rsidRDefault="004B2DA7" w:rsidP="00063D32">
      <w:pPr>
        <w:spacing w:after="240" w:line="288" w:lineRule="auto"/>
        <w:jc w:val="both"/>
        <w:rPr>
          <w:rFonts w:ascii="Arial" w:eastAsia="Calibri" w:hAnsi="Arial" w:cs="Arial"/>
          <w:sz w:val="22"/>
        </w:rPr>
      </w:pPr>
      <w:r w:rsidRPr="00304FF3">
        <w:rPr>
          <w:rFonts w:ascii="Arial" w:hAnsi="Arial" w:cs="Arial"/>
          <w:sz w:val="22"/>
          <w:szCs w:val="22"/>
        </w:rPr>
        <w:t>[</w:t>
      </w:r>
      <w:r w:rsidRPr="00304FF3">
        <w:rPr>
          <w:rFonts w:ascii="Arial" w:hAnsi="Arial" w:cs="Arial"/>
          <w:sz w:val="22"/>
          <w:szCs w:val="22"/>
          <w:highlight w:val="yellow"/>
        </w:rPr>
        <w:t>insert name of iwi / Māori entity</w:t>
      </w:r>
      <w:r w:rsidR="00160F10" w:rsidRPr="00304FF3">
        <w:rPr>
          <w:rFonts w:ascii="Arial" w:eastAsia="Calibri" w:hAnsi="Arial" w:cs="Arial"/>
          <w:sz w:val="22"/>
        </w:rPr>
        <w:t xml:space="preserve"> supports maintaining the principles of Te Mana o te Wai within the Bill, </w:t>
      </w:r>
      <w:r w:rsidR="000C4D65" w:rsidRPr="00304FF3">
        <w:rPr>
          <w:rFonts w:ascii="Arial" w:eastAsia="Calibri" w:hAnsi="Arial" w:cs="Arial"/>
          <w:sz w:val="22"/>
        </w:rPr>
        <w:t>however we are</w:t>
      </w:r>
      <w:r w:rsidR="00160F10" w:rsidRPr="00304FF3">
        <w:rPr>
          <w:rFonts w:ascii="Arial" w:eastAsia="Calibri" w:hAnsi="Arial" w:cs="Arial"/>
          <w:sz w:val="22"/>
        </w:rPr>
        <w:t xml:space="preserve"> </w:t>
      </w:r>
      <w:r w:rsidR="00160F10" w:rsidRPr="00304FF3">
        <w:rPr>
          <w:rFonts w:ascii="Arial" w:eastAsia="Calibri" w:hAnsi="Arial" w:cs="Arial"/>
          <w:b/>
          <w:sz w:val="22"/>
        </w:rPr>
        <w:t>strongly</w:t>
      </w:r>
      <w:r w:rsidR="00160F10" w:rsidRPr="00304FF3">
        <w:rPr>
          <w:rFonts w:ascii="Arial" w:eastAsia="Calibri" w:hAnsi="Arial" w:cs="Arial"/>
          <w:sz w:val="22"/>
        </w:rPr>
        <w:t xml:space="preserve"> </w:t>
      </w:r>
      <w:r w:rsidR="00160F10" w:rsidRPr="00304FF3">
        <w:rPr>
          <w:rFonts w:ascii="Arial" w:eastAsia="Calibri" w:hAnsi="Arial" w:cs="Arial"/>
          <w:b/>
          <w:sz w:val="22"/>
        </w:rPr>
        <w:t>opposed</w:t>
      </w:r>
      <w:r w:rsidR="00160F10" w:rsidRPr="00304FF3">
        <w:rPr>
          <w:rFonts w:ascii="Arial" w:eastAsia="Calibri" w:hAnsi="Arial" w:cs="Arial"/>
          <w:sz w:val="22"/>
        </w:rPr>
        <w:t xml:space="preserve"> to the hierarchical obligations being repealed in the setting of wastewater environmental performance standards.</w:t>
      </w:r>
    </w:p>
    <w:p w14:paraId="4B9D8CEC" w14:textId="6587DE1B" w:rsidR="00456D09" w:rsidRPr="001D1503" w:rsidRDefault="00456D09" w:rsidP="001D1503">
      <w:pPr>
        <w:spacing w:after="240" w:line="288" w:lineRule="auto"/>
        <w:jc w:val="both"/>
      </w:pPr>
      <w:r>
        <w:rPr>
          <w:rFonts w:ascii="Arial" w:eastAsia="Calibri" w:hAnsi="Arial" w:cs="Arial"/>
          <w:sz w:val="22"/>
        </w:rPr>
        <w:t>The following comments</w:t>
      </w:r>
      <w:r w:rsidR="00875344">
        <w:rPr>
          <w:rFonts w:ascii="Arial" w:eastAsia="Calibri" w:hAnsi="Arial" w:cs="Arial"/>
          <w:sz w:val="22"/>
        </w:rPr>
        <w:t xml:space="preserve"> reflect the issue around the health and </w:t>
      </w:r>
      <w:r w:rsidR="00FB5478" w:rsidRPr="00E03D47">
        <w:t>well-being of w</w:t>
      </w:r>
      <w:r w:rsidR="006131E1">
        <w:t>ai and their</w:t>
      </w:r>
      <w:r w:rsidR="00FB5478" w:rsidRPr="00E03D47">
        <w:t xml:space="preserve"> ecosystems a</w:t>
      </w:r>
      <w:r w:rsidR="000340D8">
        <w:t xml:space="preserve">s a fundamental priority </w:t>
      </w:r>
      <w:r w:rsidR="00CA05E1">
        <w:t xml:space="preserve">when </w:t>
      </w:r>
      <w:r w:rsidR="003112A7">
        <w:t>develop</w:t>
      </w:r>
      <w:r w:rsidR="00CA05E1">
        <w:t>ing</w:t>
      </w:r>
      <w:r w:rsidR="003112A7">
        <w:t xml:space="preserve"> </w:t>
      </w:r>
      <w:r w:rsidR="004D654D">
        <w:t>wastewater environmental performance standards</w:t>
      </w:r>
      <w:r w:rsidR="00A84E65">
        <w:t>, especially</w:t>
      </w:r>
      <w:r w:rsidR="00CA05E1">
        <w:t xml:space="preserve"> the subsequent impact and </w:t>
      </w:r>
      <w:proofErr w:type="spellStart"/>
      <w:r w:rsidR="00CA05E1">
        <w:t>affects</w:t>
      </w:r>
      <w:proofErr w:type="spellEnd"/>
      <w:r w:rsidR="00CA05E1">
        <w:t xml:space="preserve"> </w:t>
      </w:r>
      <w:r w:rsidR="00737B9F">
        <w:t xml:space="preserve">of the receiving environments on </w:t>
      </w:r>
      <w:r w:rsidR="009A5CCB">
        <w:t xml:space="preserve">the wairua of </w:t>
      </w:r>
      <w:r w:rsidR="00737B9F">
        <w:t>iwi, hapū and our wider communities.</w:t>
      </w:r>
    </w:p>
    <w:p w14:paraId="123FFA56" w14:textId="6406A416" w:rsidR="00C30BFB" w:rsidRPr="007A0FE8" w:rsidRDefault="007B2009" w:rsidP="007A0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OVERARCHING COMMENTS</w:t>
      </w:r>
    </w:p>
    <w:p w14:paraId="28F72AD6" w14:textId="599D00B3" w:rsidR="00B23AE4" w:rsidRPr="00103E80" w:rsidRDefault="00B23AE4" w:rsidP="00C30BFB">
      <w:pPr>
        <w:pStyle w:val="xmsonormal"/>
        <w:numPr>
          <w:ilvl w:val="0"/>
          <w:numId w:val="1"/>
        </w:numPr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103E80">
        <w:rPr>
          <w:rFonts w:ascii="Arial" w:hAnsi="Arial" w:cs="Arial"/>
          <w:sz w:val="22"/>
          <w:szCs w:val="22"/>
        </w:rPr>
        <w:t>Wai is part of our spiritual</w:t>
      </w:r>
      <w:r w:rsidR="00AD397F" w:rsidRPr="00103E80">
        <w:rPr>
          <w:rFonts w:ascii="Arial" w:hAnsi="Arial" w:cs="Arial"/>
          <w:sz w:val="22"/>
          <w:szCs w:val="22"/>
        </w:rPr>
        <w:t>, cultural</w:t>
      </w:r>
      <w:r w:rsidR="00BB40D9">
        <w:rPr>
          <w:rFonts w:ascii="Arial" w:hAnsi="Arial" w:cs="Arial"/>
          <w:sz w:val="22"/>
          <w:szCs w:val="22"/>
        </w:rPr>
        <w:t>, genealogical</w:t>
      </w:r>
      <w:r w:rsidRPr="00103E80">
        <w:rPr>
          <w:rFonts w:ascii="Arial" w:hAnsi="Arial" w:cs="Arial"/>
          <w:sz w:val="22"/>
          <w:szCs w:val="22"/>
        </w:rPr>
        <w:t xml:space="preserve"> and </w:t>
      </w:r>
      <w:r w:rsidR="002769F7" w:rsidRPr="00103E80">
        <w:rPr>
          <w:rFonts w:ascii="Arial" w:hAnsi="Arial" w:cs="Arial"/>
          <w:sz w:val="22"/>
          <w:szCs w:val="22"/>
        </w:rPr>
        <w:t>ecolo</w:t>
      </w:r>
      <w:r w:rsidR="00397E96" w:rsidRPr="00103E80">
        <w:rPr>
          <w:rFonts w:ascii="Arial" w:hAnsi="Arial" w:cs="Arial"/>
          <w:sz w:val="22"/>
          <w:szCs w:val="22"/>
        </w:rPr>
        <w:t xml:space="preserve">gical DNA </w:t>
      </w:r>
      <w:r w:rsidR="001D1503">
        <w:rPr>
          <w:rFonts w:ascii="Arial" w:hAnsi="Arial" w:cs="Arial"/>
          <w:sz w:val="22"/>
          <w:szCs w:val="22"/>
        </w:rPr>
        <w:t>which is</w:t>
      </w:r>
      <w:r w:rsidR="00397E96" w:rsidRPr="00103E80">
        <w:rPr>
          <w:rFonts w:ascii="Arial" w:hAnsi="Arial" w:cs="Arial"/>
          <w:sz w:val="22"/>
          <w:szCs w:val="22"/>
        </w:rPr>
        <w:t xml:space="preserve"> clearly articulated </w:t>
      </w:r>
      <w:r w:rsidR="001C0FF8" w:rsidRPr="00103E80">
        <w:rPr>
          <w:rFonts w:ascii="Arial" w:hAnsi="Arial" w:cs="Arial"/>
          <w:sz w:val="22"/>
          <w:szCs w:val="22"/>
        </w:rPr>
        <w:t xml:space="preserve">within our </w:t>
      </w:r>
      <w:proofErr w:type="spellStart"/>
      <w:r w:rsidR="001C0FF8" w:rsidRPr="00103E80">
        <w:rPr>
          <w:rFonts w:ascii="Arial" w:hAnsi="Arial" w:cs="Arial"/>
          <w:sz w:val="22"/>
          <w:szCs w:val="22"/>
        </w:rPr>
        <w:t>karakia</w:t>
      </w:r>
      <w:proofErr w:type="spellEnd"/>
      <w:r w:rsidR="001C0FF8" w:rsidRPr="00103E8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C0FF8" w:rsidRPr="00103E80">
        <w:rPr>
          <w:rFonts w:ascii="Arial" w:hAnsi="Arial" w:cs="Arial"/>
          <w:sz w:val="22"/>
          <w:szCs w:val="22"/>
        </w:rPr>
        <w:t>waiata</w:t>
      </w:r>
      <w:proofErr w:type="spellEnd"/>
      <w:r w:rsidR="000B4C11" w:rsidRPr="00103E80">
        <w:rPr>
          <w:rFonts w:ascii="Arial" w:hAnsi="Arial" w:cs="Arial"/>
          <w:sz w:val="22"/>
          <w:szCs w:val="22"/>
        </w:rPr>
        <w:t xml:space="preserve">, </w:t>
      </w:r>
      <w:r w:rsidR="00102448" w:rsidRPr="00103E80">
        <w:rPr>
          <w:rFonts w:ascii="Arial" w:hAnsi="Arial" w:cs="Arial"/>
          <w:sz w:val="22"/>
          <w:szCs w:val="22"/>
        </w:rPr>
        <w:t xml:space="preserve">haka, </w:t>
      </w:r>
      <w:proofErr w:type="spellStart"/>
      <w:r w:rsidR="00DA5A1A" w:rsidRPr="00103E80">
        <w:rPr>
          <w:rFonts w:ascii="Arial" w:hAnsi="Arial" w:cs="Arial"/>
          <w:sz w:val="22"/>
          <w:szCs w:val="22"/>
        </w:rPr>
        <w:t>pepeha</w:t>
      </w:r>
      <w:proofErr w:type="spellEnd"/>
      <w:r w:rsidR="00DA5A1A" w:rsidRPr="00103E8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DA5A1A" w:rsidRPr="00103E80">
        <w:rPr>
          <w:rFonts w:ascii="Arial" w:hAnsi="Arial" w:cs="Arial"/>
          <w:sz w:val="22"/>
          <w:szCs w:val="22"/>
        </w:rPr>
        <w:t>mihimihi</w:t>
      </w:r>
      <w:proofErr w:type="spellEnd"/>
      <w:r w:rsidR="00AD397F" w:rsidRPr="00103E80">
        <w:rPr>
          <w:rFonts w:ascii="Arial" w:hAnsi="Arial" w:cs="Arial"/>
          <w:sz w:val="22"/>
          <w:szCs w:val="22"/>
        </w:rPr>
        <w:t>.</w:t>
      </w:r>
    </w:p>
    <w:p w14:paraId="0FC94511" w14:textId="02D8DEDA" w:rsidR="0051688D" w:rsidRPr="00103E80" w:rsidRDefault="0051688D" w:rsidP="00C30BFB">
      <w:pPr>
        <w:pStyle w:val="xmsonormal"/>
        <w:numPr>
          <w:ilvl w:val="0"/>
          <w:numId w:val="1"/>
        </w:numPr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103E80">
        <w:rPr>
          <w:rFonts w:ascii="Arial" w:hAnsi="Arial" w:cs="Arial"/>
          <w:sz w:val="22"/>
          <w:szCs w:val="22"/>
        </w:rPr>
        <w:t xml:space="preserve">Wai </w:t>
      </w:r>
      <w:r w:rsidR="00270CF7" w:rsidRPr="00103E80">
        <w:rPr>
          <w:rFonts w:ascii="Arial" w:hAnsi="Arial" w:cs="Arial"/>
          <w:sz w:val="22"/>
          <w:szCs w:val="22"/>
        </w:rPr>
        <w:t>a</w:t>
      </w:r>
      <w:r w:rsidRPr="00103E80">
        <w:rPr>
          <w:rFonts w:ascii="Arial" w:hAnsi="Arial" w:cs="Arial"/>
          <w:sz w:val="22"/>
          <w:szCs w:val="22"/>
        </w:rPr>
        <w:t>s a taonga is protected under the second article of Te Tiriti o Waitangi</w:t>
      </w:r>
      <w:r w:rsidR="00202809">
        <w:rPr>
          <w:rFonts w:ascii="Arial" w:hAnsi="Arial" w:cs="Arial"/>
          <w:sz w:val="22"/>
          <w:szCs w:val="22"/>
        </w:rPr>
        <w:t xml:space="preserve"> and the </w:t>
      </w:r>
      <w:r w:rsidR="00202809" w:rsidRPr="00103E80">
        <w:rPr>
          <w:rFonts w:ascii="Arial" w:hAnsi="Arial" w:cs="Arial"/>
          <w:sz w:val="22"/>
          <w:szCs w:val="22"/>
        </w:rPr>
        <w:t>degradation of the mauri of wa</w:t>
      </w:r>
      <w:r w:rsidR="00C62EBE">
        <w:rPr>
          <w:rFonts w:ascii="Arial" w:hAnsi="Arial" w:cs="Arial"/>
          <w:sz w:val="22"/>
          <w:szCs w:val="22"/>
        </w:rPr>
        <w:t>i</w:t>
      </w:r>
      <w:r w:rsidR="00202809" w:rsidRPr="00103E80">
        <w:rPr>
          <w:rFonts w:ascii="Arial" w:hAnsi="Arial" w:cs="Arial"/>
          <w:sz w:val="22"/>
          <w:szCs w:val="22"/>
        </w:rPr>
        <w:t xml:space="preserve"> deprives </w:t>
      </w:r>
      <w:r w:rsidR="002F344C">
        <w:rPr>
          <w:rFonts w:ascii="Arial" w:hAnsi="Arial" w:cs="Arial"/>
          <w:sz w:val="22"/>
          <w:szCs w:val="22"/>
        </w:rPr>
        <w:t>us</w:t>
      </w:r>
      <w:r w:rsidR="00202809" w:rsidRPr="00103E80">
        <w:rPr>
          <w:rFonts w:ascii="Arial" w:hAnsi="Arial" w:cs="Arial"/>
          <w:sz w:val="22"/>
          <w:szCs w:val="22"/>
        </w:rPr>
        <w:t xml:space="preserve"> of </w:t>
      </w:r>
      <w:r w:rsidR="00202809">
        <w:rPr>
          <w:rFonts w:ascii="Arial" w:hAnsi="Arial" w:cs="Arial"/>
          <w:sz w:val="22"/>
          <w:szCs w:val="22"/>
        </w:rPr>
        <w:t xml:space="preserve">our </w:t>
      </w:r>
      <w:r w:rsidR="00202809" w:rsidRPr="00103E80">
        <w:rPr>
          <w:rFonts w:ascii="Arial" w:hAnsi="Arial" w:cs="Arial"/>
          <w:sz w:val="22"/>
          <w:szCs w:val="22"/>
        </w:rPr>
        <w:t>rangatiratanga</w:t>
      </w:r>
      <w:r w:rsidR="006F666C">
        <w:rPr>
          <w:rFonts w:ascii="Arial" w:hAnsi="Arial" w:cs="Arial"/>
          <w:sz w:val="22"/>
          <w:szCs w:val="22"/>
        </w:rPr>
        <w:t xml:space="preserve"> obligations and responsibilities</w:t>
      </w:r>
      <w:r w:rsidR="00202809">
        <w:rPr>
          <w:rFonts w:ascii="Arial" w:hAnsi="Arial" w:cs="Arial"/>
          <w:sz w:val="22"/>
          <w:szCs w:val="22"/>
        </w:rPr>
        <w:t>.</w:t>
      </w:r>
    </w:p>
    <w:p w14:paraId="14299B6C" w14:textId="7E91CB78" w:rsidR="00556A8D" w:rsidRPr="00103E80" w:rsidRDefault="00556A8D" w:rsidP="00C30BFB">
      <w:pPr>
        <w:pStyle w:val="xmsonormal"/>
        <w:numPr>
          <w:ilvl w:val="0"/>
          <w:numId w:val="1"/>
        </w:numPr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103E80">
        <w:rPr>
          <w:rFonts w:ascii="Arial" w:hAnsi="Arial" w:cs="Arial"/>
          <w:sz w:val="22"/>
          <w:szCs w:val="22"/>
        </w:rPr>
        <w:t xml:space="preserve">Wai is not a commodity </w:t>
      </w:r>
      <w:r w:rsidR="0040215E" w:rsidRPr="00103E80">
        <w:rPr>
          <w:rFonts w:ascii="Arial" w:hAnsi="Arial" w:cs="Arial"/>
          <w:sz w:val="22"/>
          <w:szCs w:val="22"/>
        </w:rPr>
        <w:t xml:space="preserve">to be despoiled </w:t>
      </w:r>
      <w:r w:rsidR="00311F10" w:rsidRPr="00103E80">
        <w:rPr>
          <w:rFonts w:ascii="Arial" w:hAnsi="Arial" w:cs="Arial"/>
          <w:sz w:val="22"/>
          <w:szCs w:val="22"/>
        </w:rPr>
        <w:t>just to manage fiscal imperatives</w:t>
      </w:r>
      <w:r w:rsidR="00875603">
        <w:rPr>
          <w:rFonts w:ascii="Arial" w:hAnsi="Arial" w:cs="Arial"/>
          <w:sz w:val="22"/>
          <w:szCs w:val="22"/>
        </w:rPr>
        <w:t xml:space="preserve"> and we </w:t>
      </w:r>
      <w:r w:rsidR="00BF4C5E">
        <w:rPr>
          <w:rFonts w:ascii="Arial" w:hAnsi="Arial" w:cs="Arial"/>
          <w:sz w:val="22"/>
          <w:szCs w:val="22"/>
        </w:rPr>
        <w:t>cannot</w:t>
      </w:r>
      <w:r w:rsidR="00875603">
        <w:rPr>
          <w:rFonts w:ascii="Arial" w:hAnsi="Arial" w:cs="Arial"/>
          <w:sz w:val="22"/>
          <w:szCs w:val="22"/>
        </w:rPr>
        <w:t xml:space="preserve"> sustain our livelihoods if we do not </w:t>
      </w:r>
      <w:r w:rsidR="006300C4">
        <w:rPr>
          <w:rFonts w:ascii="Arial" w:hAnsi="Arial" w:cs="Arial"/>
          <w:sz w:val="22"/>
          <w:szCs w:val="22"/>
        </w:rPr>
        <w:t xml:space="preserve">put the health and well-being </w:t>
      </w:r>
      <w:r w:rsidR="00C0149C">
        <w:rPr>
          <w:rFonts w:ascii="Arial" w:hAnsi="Arial" w:cs="Arial"/>
          <w:sz w:val="22"/>
          <w:szCs w:val="22"/>
        </w:rPr>
        <w:t xml:space="preserve">or mauri </w:t>
      </w:r>
      <w:r w:rsidR="006300C4">
        <w:rPr>
          <w:rFonts w:ascii="Arial" w:hAnsi="Arial" w:cs="Arial"/>
          <w:sz w:val="22"/>
          <w:szCs w:val="22"/>
        </w:rPr>
        <w:t>of te Taiao first and foremost.  This must be the priority.</w:t>
      </w:r>
    </w:p>
    <w:p w14:paraId="58370D7A" w14:textId="55C323C6" w:rsidR="00C30BFB" w:rsidRDefault="00305E44" w:rsidP="00C30BFB">
      <w:pPr>
        <w:pStyle w:val="xmsonormal"/>
        <w:numPr>
          <w:ilvl w:val="0"/>
          <w:numId w:val="1"/>
        </w:numPr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 xml:space="preserve">Our relationship </w:t>
      </w:r>
      <w:r w:rsidR="00BC1DA3">
        <w:rPr>
          <w:rFonts w:ascii="Arial" w:hAnsi="Arial" w:cs="Arial"/>
          <w:color w:val="242424"/>
          <w:sz w:val="22"/>
          <w:szCs w:val="22"/>
        </w:rPr>
        <w:t xml:space="preserve">with this </w:t>
      </w:r>
      <w:r w:rsidR="005F79C1">
        <w:rPr>
          <w:rFonts w:ascii="Arial" w:hAnsi="Arial" w:cs="Arial"/>
          <w:color w:val="242424"/>
          <w:sz w:val="22"/>
          <w:szCs w:val="22"/>
        </w:rPr>
        <w:t xml:space="preserve">(and other) </w:t>
      </w:r>
      <w:r w:rsidR="00BC1DA3">
        <w:rPr>
          <w:rFonts w:ascii="Arial" w:hAnsi="Arial" w:cs="Arial"/>
          <w:color w:val="242424"/>
          <w:sz w:val="22"/>
          <w:szCs w:val="22"/>
        </w:rPr>
        <w:t xml:space="preserve">taonga </w:t>
      </w:r>
      <w:r w:rsidR="008610AA">
        <w:rPr>
          <w:rFonts w:ascii="Arial" w:hAnsi="Arial" w:cs="Arial"/>
          <w:color w:val="242424"/>
          <w:sz w:val="22"/>
          <w:szCs w:val="22"/>
        </w:rPr>
        <w:t xml:space="preserve">and </w:t>
      </w:r>
      <w:r w:rsidR="0001569F">
        <w:rPr>
          <w:rFonts w:ascii="Arial" w:hAnsi="Arial" w:cs="Arial"/>
          <w:color w:val="242424"/>
          <w:sz w:val="22"/>
          <w:szCs w:val="22"/>
        </w:rPr>
        <w:t xml:space="preserve">subsequent </w:t>
      </w:r>
      <w:r w:rsidR="008610AA">
        <w:rPr>
          <w:rFonts w:ascii="Arial" w:hAnsi="Arial" w:cs="Arial"/>
          <w:color w:val="242424"/>
          <w:sz w:val="22"/>
          <w:szCs w:val="22"/>
        </w:rPr>
        <w:t xml:space="preserve">developmental impacts </w:t>
      </w:r>
      <w:r w:rsidR="00BC1DA3">
        <w:rPr>
          <w:rFonts w:ascii="Arial" w:hAnsi="Arial" w:cs="Arial"/>
          <w:color w:val="242424"/>
          <w:sz w:val="22"/>
          <w:szCs w:val="22"/>
        </w:rPr>
        <w:t>has been clearly identified and clarified via a range of significant Waitangi Tribunal Reports</w:t>
      </w:r>
      <w:r w:rsidR="00C37E29">
        <w:rPr>
          <w:rFonts w:ascii="Arial" w:hAnsi="Arial" w:cs="Arial"/>
          <w:color w:val="242424"/>
          <w:sz w:val="22"/>
          <w:szCs w:val="22"/>
        </w:rPr>
        <w:t>, for example:</w:t>
      </w:r>
    </w:p>
    <w:p w14:paraId="73F7B844" w14:textId="77777777" w:rsidR="00C37E29" w:rsidRDefault="00C37E29" w:rsidP="00C37E29">
      <w:pPr>
        <w:pStyle w:val="xmsonormal"/>
        <w:numPr>
          <w:ilvl w:val="1"/>
          <w:numId w:val="1"/>
        </w:numPr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Mangonui Sewerage Report 1988</w:t>
      </w:r>
    </w:p>
    <w:p w14:paraId="77DCBC3B" w14:textId="064BAB3D" w:rsidR="00CE188A" w:rsidRDefault="00CE188A" w:rsidP="00C37E29">
      <w:pPr>
        <w:pStyle w:val="xmsonormal"/>
        <w:numPr>
          <w:ilvl w:val="1"/>
          <w:numId w:val="1"/>
        </w:numPr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Ko Aotearoa Tēnei</w:t>
      </w:r>
      <w:r w:rsidR="005B2D69">
        <w:rPr>
          <w:rFonts w:ascii="Arial" w:hAnsi="Arial" w:cs="Arial"/>
          <w:color w:val="242424"/>
          <w:sz w:val="22"/>
          <w:szCs w:val="22"/>
        </w:rPr>
        <w:t xml:space="preserve"> 2011</w:t>
      </w:r>
    </w:p>
    <w:p w14:paraId="44973A55" w14:textId="00AF9F39" w:rsidR="00C90A22" w:rsidRDefault="00ED6857" w:rsidP="00C37E29">
      <w:pPr>
        <w:pStyle w:val="xmsonormal"/>
        <w:numPr>
          <w:ilvl w:val="1"/>
          <w:numId w:val="1"/>
        </w:numPr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 xml:space="preserve">National Freshwater and Geothermal </w:t>
      </w:r>
      <w:r w:rsidR="00CF66F2">
        <w:rPr>
          <w:rFonts w:ascii="Arial" w:hAnsi="Arial" w:cs="Arial"/>
          <w:color w:val="242424"/>
          <w:sz w:val="22"/>
          <w:szCs w:val="22"/>
        </w:rPr>
        <w:t xml:space="preserve">Resources </w:t>
      </w:r>
      <w:r w:rsidR="00D423C5">
        <w:rPr>
          <w:rFonts w:ascii="Arial" w:hAnsi="Arial" w:cs="Arial"/>
          <w:color w:val="242424"/>
          <w:sz w:val="22"/>
          <w:szCs w:val="22"/>
        </w:rPr>
        <w:t>Claim 2012</w:t>
      </w:r>
      <w:r w:rsidR="00FC1944">
        <w:rPr>
          <w:rFonts w:ascii="Arial" w:hAnsi="Arial" w:cs="Arial"/>
          <w:color w:val="242424"/>
          <w:sz w:val="22"/>
          <w:szCs w:val="22"/>
        </w:rPr>
        <w:t>; through to</w:t>
      </w:r>
    </w:p>
    <w:p w14:paraId="5347D5E5" w14:textId="48DBCAD0" w:rsidR="00DC40E4" w:rsidRPr="00DC40E4" w:rsidRDefault="00B335DE" w:rsidP="00C37E29">
      <w:pPr>
        <w:pStyle w:val="xmsonormal"/>
        <w:numPr>
          <w:ilvl w:val="1"/>
          <w:numId w:val="1"/>
        </w:numPr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 xml:space="preserve">Tino Rangatiratanga </w:t>
      </w:r>
      <w:r w:rsidR="00C81C23">
        <w:rPr>
          <w:rFonts w:ascii="Arial" w:hAnsi="Arial" w:cs="Arial"/>
          <w:color w:val="242424"/>
          <w:sz w:val="22"/>
          <w:szCs w:val="22"/>
        </w:rPr>
        <w:t xml:space="preserve">me te Kāwanatanga.  Stage 2 Report </w:t>
      </w:r>
      <w:r w:rsidR="002262C1">
        <w:rPr>
          <w:rFonts w:ascii="Arial" w:hAnsi="Arial" w:cs="Arial"/>
          <w:color w:val="242424"/>
          <w:sz w:val="22"/>
          <w:szCs w:val="22"/>
        </w:rPr>
        <w:t xml:space="preserve">of the Te Paparahi o Te Raki Inquiry </w:t>
      </w:r>
      <w:r w:rsidR="00627401">
        <w:rPr>
          <w:rFonts w:ascii="Arial" w:hAnsi="Arial" w:cs="Arial"/>
          <w:color w:val="242424"/>
          <w:sz w:val="22"/>
          <w:szCs w:val="22"/>
        </w:rPr>
        <w:t>2022</w:t>
      </w:r>
      <w:r w:rsidR="006B359C">
        <w:rPr>
          <w:rFonts w:ascii="Arial" w:hAnsi="Arial" w:cs="Arial"/>
          <w:color w:val="242424"/>
          <w:sz w:val="22"/>
          <w:szCs w:val="22"/>
        </w:rPr>
        <w:t xml:space="preserve">, </w:t>
      </w:r>
      <w:r w:rsidR="00902D7A">
        <w:rPr>
          <w:rFonts w:ascii="Arial" w:hAnsi="Arial" w:cs="Arial"/>
          <w:color w:val="242424"/>
          <w:sz w:val="22"/>
          <w:szCs w:val="22"/>
        </w:rPr>
        <w:t xml:space="preserve">specifically noting that </w:t>
      </w:r>
      <w:r w:rsidR="00C77520">
        <w:rPr>
          <w:rFonts w:ascii="Arial" w:hAnsi="Arial" w:cs="Arial"/>
          <w:color w:val="242424"/>
          <w:sz w:val="22"/>
          <w:szCs w:val="22"/>
        </w:rPr>
        <w:t xml:space="preserve">we </w:t>
      </w:r>
      <w:r w:rsidR="00902D7A">
        <w:rPr>
          <w:rFonts w:ascii="Arial" w:hAnsi="Arial" w:cs="Arial"/>
          <w:color w:val="242424"/>
          <w:sz w:val="22"/>
          <w:szCs w:val="22"/>
        </w:rPr>
        <w:t xml:space="preserve">did not cede </w:t>
      </w:r>
      <w:r w:rsidR="00C77520">
        <w:rPr>
          <w:rFonts w:ascii="Arial" w:hAnsi="Arial" w:cs="Arial"/>
          <w:color w:val="242424"/>
          <w:sz w:val="22"/>
          <w:szCs w:val="22"/>
        </w:rPr>
        <w:t>our</w:t>
      </w:r>
      <w:r w:rsidR="00902D7A">
        <w:rPr>
          <w:rFonts w:ascii="Arial" w:hAnsi="Arial" w:cs="Arial"/>
          <w:color w:val="242424"/>
          <w:sz w:val="22"/>
          <w:szCs w:val="22"/>
        </w:rPr>
        <w:t xml:space="preserve"> </w:t>
      </w:r>
      <w:r w:rsidR="00C77520">
        <w:rPr>
          <w:rFonts w:ascii="Arial" w:hAnsi="Arial" w:cs="Arial"/>
          <w:color w:val="242424"/>
          <w:sz w:val="22"/>
          <w:szCs w:val="22"/>
        </w:rPr>
        <w:t>sovereignty</w:t>
      </w:r>
      <w:r w:rsidR="00902D7A">
        <w:rPr>
          <w:rFonts w:ascii="Arial" w:hAnsi="Arial" w:cs="Arial"/>
          <w:color w:val="242424"/>
          <w:sz w:val="22"/>
          <w:szCs w:val="22"/>
        </w:rPr>
        <w:t xml:space="preserve"> </w:t>
      </w:r>
      <w:r w:rsidR="00755633">
        <w:rPr>
          <w:rFonts w:ascii="Arial" w:hAnsi="Arial" w:cs="Arial"/>
          <w:color w:val="242424"/>
          <w:sz w:val="22"/>
          <w:szCs w:val="22"/>
        </w:rPr>
        <w:t xml:space="preserve">and hence </w:t>
      </w:r>
      <w:r w:rsidR="00A80E9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our rights and interests to water have </w:t>
      </w:r>
      <w:r w:rsidR="00FD21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still </w:t>
      </w:r>
      <w:r w:rsidR="00A80E94">
        <w:rPr>
          <w:rFonts w:ascii="Arial" w:hAnsi="Arial" w:cs="Arial"/>
          <w:color w:val="000000"/>
          <w:sz w:val="23"/>
          <w:szCs w:val="23"/>
          <w:shd w:val="clear" w:color="auto" w:fill="FFFFFF"/>
        </w:rPr>
        <w:t>not been addressed</w:t>
      </w:r>
    </w:p>
    <w:p w14:paraId="03459BAD" w14:textId="0625C98C" w:rsidR="00C37E29" w:rsidRDefault="00DC40E4" w:rsidP="00C37E29">
      <w:pPr>
        <w:pStyle w:val="xmsonormal"/>
        <w:numPr>
          <w:ilvl w:val="1"/>
          <w:numId w:val="1"/>
        </w:numPr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</w:t>
      </w:r>
      <w:r w:rsidR="00A80E94">
        <w:rPr>
          <w:rFonts w:ascii="Arial" w:hAnsi="Arial" w:cs="Arial"/>
          <w:color w:val="000000"/>
          <w:sz w:val="23"/>
          <w:szCs w:val="23"/>
          <w:shd w:val="clear" w:color="auto" w:fill="FFFFFF"/>
        </w:rPr>
        <w:t>h</w:t>
      </w:r>
      <w:r w:rsidR="0087630D">
        <w:rPr>
          <w:rFonts w:ascii="Arial" w:hAnsi="Arial" w:cs="Arial"/>
          <w:color w:val="000000"/>
          <w:sz w:val="23"/>
          <w:szCs w:val="23"/>
          <w:shd w:val="clear" w:color="auto" w:fill="FFFFFF"/>
        </w:rPr>
        <w:t>erefore th</w:t>
      </w:r>
      <w:r w:rsidR="00A80E94">
        <w:rPr>
          <w:rFonts w:ascii="Arial" w:hAnsi="Arial" w:cs="Arial"/>
          <w:color w:val="000000"/>
          <w:sz w:val="23"/>
          <w:szCs w:val="23"/>
          <w:shd w:val="clear" w:color="auto" w:fill="FFFFFF"/>
        </w:rPr>
        <w:t>is repeal is another process of marginalising our relationship with our taonga and undermining our mana whakahaere</w:t>
      </w:r>
      <w:r w:rsidR="00394FF8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6EE5624B" w14:textId="7FB2B4E1" w:rsidR="00FD6A57" w:rsidRPr="004C747F" w:rsidRDefault="000C43A9" w:rsidP="004C747F">
      <w:pPr>
        <w:pStyle w:val="xmsonormal"/>
        <w:numPr>
          <w:ilvl w:val="0"/>
          <w:numId w:val="1"/>
        </w:numPr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 xml:space="preserve">Within Te Taitokerau we have consistently </w:t>
      </w:r>
      <w:r w:rsidR="00DE16B5">
        <w:rPr>
          <w:rFonts w:ascii="Arial" w:hAnsi="Arial" w:cs="Arial"/>
          <w:color w:val="242424"/>
          <w:sz w:val="22"/>
          <w:szCs w:val="22"/>
        </w:rPr>
        <w:t xml:space="preserve">fought and </w:t>
      </w:r>
      <w:r w:rsidR="0080746C">
        <w:rPr>
          <w:rFonts w:ascii="Arial" w:hAnsi="Arial" w:cs="Arial"/>
          <w:color w:val="242424"/>
          <w:sz w:val="22"/>
          <w:szCs w:val="22"/>
        </w:rPr>
        <w:t xml:space="preserve">argued for the </w:t>
      </w:r>
      <w:r w:rsidR="00DE16B5">
        <w:rPr>
          <w:rFonts w:ascii="Arial" w:hAnsi="Arial" w:cs="Arial"/>
          <w:color w:val="242424"/>
          <w:sz w:val="22"/>
          <w:szCs w:val="22"/>
        </w:rPr>
        <w:t>wellbeing</w:t>
      </w:r>
      <w:r w:rsidR="0080746C">
        <w:rPr>
          <w:rFonts w:ascii="Arial" w:hAnsi="Arial" w:cs="Arial"/>
          <w:color w:val="242424"/>
          <w:sz w:val="22"/>
          <w:szCs w:val="22"/>
        </w:rPr>
        <w:t xml:space="preserve"> of wai, specifically </w:t>
      </w:r>
      <w:r w:rsidR="000F7A04">
        <w:rPr>
          <w:rFonts w:ascii="Arial" w:hAnsi="Arial" w:cs="Arial"/>
          <w:color w:val="242424"/>
          <w:sz w:val="22"/>
          <w:szCs w:val="22"/>
        </w:rPr>
        <w:t xml:space="preserve">surrounding the issues </w:t>
      </w:r>
      <w:r w:rsidR="00A74A90">
        <w:rPr>
          <w:rFonts w:ascii="Arial" w:hAnsi="Arial" w:cs="Arial"/>
          <w:color w:val="242424"/>
          <w:sz w:val="22"/>
          <w:szCs w:val="22"/>
        </w:rPr>
        <w:t>around</w:t>
      </w:r>
      <w:r w:rsidR="000F7A04">
        <w:rPr>
          <w:rFonts w:ascii="Arial" w:hAnsi="Arial" w:cs="Arial"/>
          <w:color w:val="242424"/>
          <w:sz w:val="22"/>
          <w:szCs w:val="22"/>
        </w:rPr>
        <w:t xml:space="preserve"> </w:t>
      </w:r>
      <w:r w:rsidR="00A74A90">
        <w:rPr>
          <w:rFonts w:ascii="Arial" w:hAnsi="Arial" w:cs="Arial"/>
          <w:color w:val="242424"/>
          <w:sz w:val="22"/>
          <w:szCs w:val="22"/>
        </w:rPr>
        <w:t xml:space="preserve">resource </w:t>
      </w:r>
      <w:r w:rsidR="000F7A04">
        <w:rPr>
          <w:rFonts w:ascii="Arial" w:hAnsi="Arial" w:cs="Arial"/>
          <w:color w:val="242424"/>
          <w:sz w:val="22"/>
          <w:szCs w:val="22"/>
        </w:rPr>
        <w:t>consent renewals for the aging wastewater treatment plants</w:t>
      </w:r>
      <w:r w:rsidR="001B1E23">
        <w:rPr>
          <w:rStyle w:val="FootnoteReference"/>
          <w:rFonts w:ascii="Arial" w:hAnsi="Arial" w:cs="Arial"/>
          <w:color w:val="242424"/>
          <w:sz w:val="22"/>
          <w:szCs w:val="22"/>
        </w:rPr>
        <w:footnoteReference w:id="1"/>
      </w:r>
      <w:r w:rsidR="00B10A7F">
        <w:rPr>
          <w:rFonts w:ascii="Arial" w:hAnsi="Arial" w:cs="Arial"/>
          <w:color w:val="242424"/>
          <w:sz w:val="22"/>
          <w:szCs w:val="22"/>
        </w:rPr>
        <w:t xml:space="preserve">.  </w:t>
      </w:r>
      <w:r w:rsidR="0087479D" w:rsidRPr="004C747F">
        <w:rPr>
          <w:rFonts w:ascii="Arial" w:hAnsi="Arial" w:cs="Arial"/>
          <w:color w:val="242424"/>
          <w:sz w:val="22"/>
          <w:szCs w:val="22"/>
        </w:rPr>
        <w:t>Even t</w:t>
      </w:r>
      <w:r w:rsidR="00B10A7F" w:rsidRPr="004C747F">
        <w:rPr>
          <w:rFonts w:ascii="Arial" w:hAnsi="Arial" w:cs="Arial"/>
          <w:color w:val="242424"/>
          <w:sz w:val="22"/>
          <w:szCs w:val="22"/>
        </w:rPr>
        <w:t xml:space="preserve">he Northland Regional Council </w:t>
      </w:r>
      <w:r w:rsidR="00BD6A6A" w:rsidRPr="004C747F">
        <w:rPr>
          <w:rFonts w:ascii="Arial" w:hAnsi="Arial" w:cs="Arial"/>
          <w:color w:val="242424"/>
          <w:sz w:val="22"/>
          <w:szCs w:val="22"/>
        </w:rPr>
        <w:t xml:space="preserve">has also </w:t>
      </w:r>
      <w:r w:rsidR="00C81191" w:rsidRPr="004C747F">
        <w:rPr>
          <w:rFonts w:ascii="Arial" w:hAnsi="Arial" w:cs="Arial"/>
          <w:color w:val="242424"/>
          <w:sz w:val="22"/>
          <w:szCs w:val="22"/>
        </w:rPr>
        <w:t xml:space="preserve">applied for enforcement orders </w:t>
      </w:r>
      <w:r w:rsidR="00101639" w:rsidRPr="004C747F">
        <w:rPr>
          <w:rFonts w:ascii="Arial" w:hAnsi="Arial" w:cs="Arial"/>
          <w:color w:val="242424"/>
          <w:sz w:val="22"/>
          <w:szCs w:val="22"/>
        </w:rPr>
        <w:t>around non-compliant wastewater treatment plants</w:t>
      </w:r>
      <w:r w:rsidR="00101639">
        <w:rPr>
          <w:rStyle w:val="FootnoteReference"/>
          <w:rFonts w:ascii="Arial" w:hAnsi="Arial" w:cs="Arial"/>
          <w:color w:val="242424"/>
          <w:sz w:val="22"/>
          <w:szCs w:val="22"/>
        </w:rPr>
        <w:footnoteReference w:id="2"/>
      </w:r>
    </w:p>
    <w:p w14:paraId="71927DCC" w14:textId="117CFE7C" w:rsidR="009B0C77" w:rsidRPr="005628FC" w:rsidRDefault="00951BB5" w:rsidP="005628FC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The ability to sustain our current and future generations </w:t>
      </w:r>
      <w:r w:rsidR="005B6A4C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will be based on </w:t>
      </w:r>
      <w:r w:rsidR="00365188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our </w:t>
      </w:r>
      <w:r w:rsidR="005B6A4C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relationship</w:t>
      </w:r>
      <w:r w:rsidR="009B0C77" w:rsidRPr="009B0C7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 with wai and protecting the mauri of our wai ecosystems.</w:t>
      </w:r>
      <w:r w:rsidR="00B570DE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  </w:t>
      </w:r>
      <w:r w:rsidR="0068294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This should be our priority.  </w:t>
      </w:r>
      <w:r w:rsidR="00201BD5">
        <w:rPr>
          <w:rFonts w:ascii="Arial" w:hAnsi="Arial" w:cs="Arial"/>
          <w:color w:val="000000"/>
          <w:sz w:val="23"/>
          <w:szCs w:val="23"/>
          <w:shd w:val="clear" w:color="auto" w:fill="FFFFFF"/>
        </w:rPr>
        <w:t>I</w:t>
      </w:r>
      <w:r w:rsidR="00B570DE" w:rsidRPr="005628FC">
        <w:rPr>
          <w:rFonts w:ascii="Arial" w:hAnsi="Arial" w:cs="Arial"/>
          <w:color w:val="000000"/>
          <w:sz w:val="23"/>
          <w:szCs w:val="23"/>
          <w:shd w:val="clear" w:color="auto" w:fill="FFFFFF"/>
        </w:rPr>
        <w:t>f the mauri and wairua of our wai ecosystems is degraded</w:t>
      </w:r>
      <w:r w:rsidR="00201B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then so will we </w:t>
      </w:r>
      <w:proofErr w:type="gramStart"/>
      <w:r w:rsidR="008E6891">
        <w:rPr>
          <w:rFonts w:ascii="Arial" w:hAnsi="Arial" w:cs="Arial"/>
          <w:color w:val="000000"/>
          <w:sz w:val="23"/>
          <w:szCs w:val="23"/>
          <w:shd w:val="clear" w:color="auto" w:fill="FFFFFF"/>
        </w:rPr>
        <w:t>be</w:t>
      </w:r>
      <w:proofErr w:type="gramEnd"/>
      <w:r w:rsidR="008E689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01B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and no amount of </w:t>
      </w:r>
      <w:r w:rsidR="00B04EF6">
        <w:rPr>
          <w:rFonts w:ascii="Arial" w:hAnsi="Arial" w:cs="Arial"/>
          <w:color w:val="000000"/>
          <w:sz w:val="23"/>
          <w:szCs w:val="23"/>
          <w:shd w:val="clear" w:color="auto" w:fill="FFFFFF"/>
        </w:rPr>
        <w:t>fiscal intervention and economic determinants</w:t>
      </w:r>
      <w:r w:rsidR="00095FD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will help </w:t>
      </w:r>
      <w:r w:rsidR="006A0FB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minimise the degradation </w:t>
      </w:r>
      <w:r w:rsidR="00095FD8">
        <w:rPr>
          <w:rFonts w:ascii="Arial" w:hAnsi="Arial" w:cs="Arial"/>
          <w:color w:val="000000"/>
          <w:sz w:val="23"/>
          <w:szCs w:val="23"/>
          <w:shd w:val="clear" w:color="auto" w:fill="FFFFFF"/>
        </w:rPr>
        <w:t>bearing in mind that the status quo has seen our water quality issues</w:t>
      </w:r>
      <w:r w:rsidR="00801C8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A0FB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get </w:t>
      </w:r>
      <w:r w:rsidR="00801C86">
        <w:rPr>
          <w:rFonts w:ascii="Arial" w:hAnsi="Arial" w:cs="Arial"/>
          <w:color w:val="000000"/>
          <w:sz w:val="23"/>
          <w:szCs w:val="23"/>
          <w:shd w:val="clear" w:color="auto" w:fill="FFFFFF"/>
        </w:rPr>
        <w:t>worse</w:t>
      </w:r>
      <w:r w:rsidR="006A0FB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not better.</w:t>
      </w:r>
    </w:p>
    <w:p w14:paraId="1E2E3095" w14:textId="77777777" w:rsidR="00C30BFB" w:rsidRPr="00812E27" w:rsidRDefault="00C30BFB" w:rsidP="00C30BFB">
      <w:pPr>
        <w:pStyle w:val="Heading1"/>
      </w:pPr>
      <w:r w:rsidRPr="00812E27">
        <w:t>WISH TO BE HEARD</w:t>
      </w:r>
    </w:p>
    <w:p w14:paraId="6D0A9653" w14:textId="77777777" w:rsidR="00C30BFB" w:rsidRPr="00812E27" w:rsidRDefault="00C30BFB" w:rsidP="00C30BFB">
      <w:pPr>
        <w:pStyle w:val="Style1"/>
        <w:numPr>
          <w:ilvl w:val="0"/>
          <w:numId w:val="1"/>
        </w:numPr>
        <w:adjustRightInd/>
        <w:spacing w:after="240" w:line="288" w:lineRule="auto"/>
        <w:ind w:right="144"/>
        <w:jc w:val="both"/>
        <w:rPr>
          <w:rFonts w:ascii="Arial" w:hAnsi="Arial" w:cs="Arial"/>
          <w:sz w:val="22"/>
          <w:szCs w:val="22"/>
        </w:rPr>
      </w:pPr>
      <w:r w:rsidRPr="00812E27">
        <w:rPr>
          <w:rFonts w:ascii="Arial" w:hAnsi="Arial" w:cs="Arial"/>
          <w:sz w:val="22"/>
          <w:szCs w:val="22"/>
        </w:rPr>
        <w:t>We [</w:t>
      </w:r>
      <w:r w:rsidRPr="00812E27">
        <w:rPr>
          <w:rFonts w:ascii="Arial" w:hAnsi="Arial" w:cs="Arial"/>
          <w:sz w:val="22"/>
          <w:szCs w:val="22"/>
          <w:highlight w:val="yellow"/>
        </w:rPr>
        <w:t>wish / do not wish</w:t>
      </w:r>
      <w:r w:rsidRPr="00812E27">
        <w:rPr>
          <w:rFonts w:ascii="Arial" w:hAnsi="Arial" w:cs="Arial"/>
          <w:sz w:val="22"/>
          <w:szCs w:val="22"/>
        </w:rPr>
        <w:t>] to make an oral submission in support of this written submission.</w:t>
      </w:r>
    </w:p>
    <w:p w14:paraId="4A35D1F5" w14:textId="77777777" w:rsidR="00C30BFB" w:rsidRDefault="00C30BFB" w:rsidP="00C30BFB">
      <w:pPr>
        <w:pStyle w:val="ListParagraph"/>
        <w:keepNext/>
        <w:spacing w:line="288" w:lineRule="auto"/>
        <w:ind w:left="567" w:right="26"/>
        <w:contextualSpacing w:val="0"/>
        <w:jc w:val="both"/>
        <w:rPr>
          <w:rFonts w:ascii="Arial" w:hAnsi="Arial" w:cs="Arial"/>
        </w:rPr>
      </w:pPr>
    </w:p>
    <w:p w14:paraId="0DC47BC0" w14:textId="77777777" w:rsidR="00C30BFB" w:rsidRDefault="00C30BFB" w:rsidP="00C30BFB">
      <w:pPr>
        <w:pStyle w:val="ListParagraph"/>
        <w:keepNext/>
        <w:spacing w:line="288" w:lineRule="auto"/>
        <w:ind w:left="567" w:right="26"/>
        <w:contextualSpacing w:val="0"/>
        <w:jc w:val="both"/>
        <w:rPr>
          <w:rFonts w:ascii="Arial" w:hAnsi="Arial" w:cs="Arial"/>
        </w:rPr>
      </w:pPr>
    </w:p>
    <w:p w14:paraId="45CC1CC3" w14:textId="08412A8B" w:rsidR="00C30BFB" w:rsidRDefault="00C30BFB" w:rsidP="00C30BF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411AA4">
        <w:rPr>
          <w:rFonts w:ascii="Arial" w:hAnsi="Arial" w:cs="Arial"/>
          <w:color w:val="000000"/>
          <w:sz w:val="22"/>
          <w:szCs w:val="22"/>
        </w:rPr>
        <w:t xml:space="preserve">Signed: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Pr="00411AA4">
        <w:rPr>
          <w:rFonts w:ascii="Arial" w:hAnsi="Arial" w:cs="Arial"/>
          <w:color w:val="000000"/>
          <w:sz w:val="22"/>
          <w:szCs w:val="22"/>
        </w:rPr>
        <w:t xml:space="preserve">Dated: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2F1751">
        <w:rPr>
          <w:rFonts w:ascii="Arial" w:hAnsi="Arial" w:cs="Arial"/>
          <w:color w:val="000000"/>
          <w:sz w:val="22"/>
          <w:szCs w:val="22"/>
        </w:rPr>
        <w:t>3 June 2024</w:t>
      </w:r>
    </w:p>
    <w:p w14:paraId="19C965B6" w14:textId="77777777" w:rsidR="00C30BFB" w:rsidRDefault="00C30BFB" w:rsidP="00C30BFB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5E4FC497" w14:textId="77777777" w:rsidR="00C30BFB" w:rsidRPr="00411AA4" w:rsidRDefault="00C30BFB" w:rsidP="00C30BF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812E27">
        <w:rPr>
          <w:rFonts w:ascii="Arial" w:hAnsi="Arial" w:cs="Arial"/>
          <w:sz w:val="22"/>
          <w:szCs w:val="22"/>
        </w:rPr>
        <w:t>[</w:t>
      </w:r>
      <w:r w:rsidRPr="00812E27">
        <w:rPr>
          <w:rFonts w:ascii="Arial" w:hAnsi="Arial" w:cs="Arial"/>
          <w:sz w:val="22"/>
          <w:szCs w:val="22"/>
          <w:highlight w:val="yellow"/>
        </w:rPr>
        <w:t>insert name of</w:t>
      </w:r>
      <w:r w:rsidRPr="00FD65E3">
        <w:rPr>
          <w:rFonts w:ascii="Arial" w:hAnsi="Arial" w:cs="Arial"/>
          <w:sz w:val="22"/>
          <w:szCs w:val="22"/>
          <w:highlight w:val="yellow"/>
        </w:rPr>
        <w:t xml:space="preserve"> Chairperson</w:t>
      </w:r>
      <w:r w:rsidRPr="00812E27">
        <w:rPr>
          <w:rFonts w:ascii="Arial" w:hAnsi="Arial" w:cs="Arial"/>
          <w:sz w:val="22"/>
          <w:szCs w:val="22"/>
        </w:rPr>
        <w:t>]</w:t>
      </w:r>
    </w:p>
    <w:p w14:paraId="3535CE04" w14:textId="77777777" w:rsidR="00C30BFB" w:rsidRDefault="00C30BFB" w:rsidP="00C30BFB">
      <w:pPr>
        <w:pStyle w:val="NormalWeb"/>
        <w:rPr>
          <w:rFonts w:ascii="Arial" w:hAnsi="Arial" w:cs="Arial"/>
          <w:sz w:val="22"/>
          <w:szCs w:val="22"/>
        </w:rPr>
      </w:pPr>
      <w:r w:rsidRPr="00812E27">
        <w:rPr>
          <w:rFonts w:ascii="Arial" w:hAnsi="Arial" w:cs="Arial"/>
          <w:sz w:val="22"/>
          <w:szCs w:val="22"/>
        </w:rPr>
        <w:t>[</w:t>
      </w:r>
      <w:r w:rsidRPr="00812E27">
        <w:rPr>
          <w:rFonts w:ascii="Arial" w:hAnsi="Arial" w:cs="Arial"/>
          <w:sz w:val="22"/>
          <w:szCs w:val="22"/>
          <w:highlight w:val="yellow"/>
        </w:rPr>
        <w:t>insert name of iwi entity</w:t>
      </w:r>
      <w:r w:rsidRPr="00812E27">
        <w:rPr>
          <w:rFonts w:ascii="Arial" w:hAnsi="Arial" w:cs="Arial"/>
          <w:sz w:val="22"/>
          <w:szCs w:val="22"/>
        </w:rPr>
        <w:t>]</w:t>
      </w:r>
    </w:p>
    <w:p w14:paraId="6E158A20" w14:textId="77777777" w:rsidR="00C30BFB" w:rsidRPr="00C30BFB" w:rsidRDefault="00C30BFB" w:rsidP="00C30BFB">
      <w:pPr>
        <w:spacing w:after="0" w:line="240" w:lineRule="auto"/>
        <w:contextualSpacing/>
        <w:jc w:val="both"/>
        <w:rPr>
          <w:lang w:val="mi-NZ"/>
        </w:rPr>
      </w:pPr>
    </w:p>
    <w:sectPr w:rsidR="00C30BFB" w:rsidRPr="00C30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BF9A" w14:textId="77777777" w:rsidR="00B83800" w:rsidRDefault="00B83800" w:rsidP="001B435D">
      <w:pPr>
        <w:spacing w:after="0" w:line="240" w:lineRule="auto"/>
      </w:pPr>
      <w:r>
        <w:separator/>
      </w:r>
    </w:p>
  </w:endnote>
  <w:endnote w:type="continuationSeparator" w:id="0">
    <w:p w14:paraId="28779C1C" w14:textId="77777777" w:rsidR="00B83800" w:rsidRDefault="00B83800" w:rsidP="001B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066F" w14:textId="77777777" w:rsidR="00B83800" w:rsidRDefault="00B83800" w:rsidP="001B435D">
      <w:pPr>
        <w:spacing w:after="0" w:line="240" w:lineRule="auto"/>
      </w:pPr>
      <w:r>
        <w:separator/>
      </w:r>
    </w:p>
  </w:footnote>
  <w:footnote w:type="continuationSeparator" w:id="0">
    <w:p w14:paraId="3F1AF296" w14:textId="77777777" w:rsidR="00B83800" w:rsidRDefault="00B83800" w:rsidP="001B435D">
      <w:pPr>
        <w:spacing w:after="0" w:line="240" w:lineRule="auto"/>
      </w:pPr>
      <w:r>
        <w:continuationSeparator/>
      </w:r>
    </w:p>
  </w:footnote>
  <w:footnote w:id="1">
    <w:p w14:paraId="72496E12" w14:textId="4F8F2BE9" w:rsidR="001B1E23" w:rsidRPr="001B1E23" w:rsidRDefault="001B1E23" w:rsidP="005F14A4">
      <w:pPr>
        <w:pStyle w:val="FootnoteText"/>
        <w:ind w:left="284" w:hanging="284"/>
        <w:rPr>
          <w:lang w:val="mi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i-NZ"/>
        </w:rPr>
        <w:t xml:space="preserve"> </w:t>
      </w:r>
      <w:r w:rsidR="005F14A4">
        <w:rPr>
          <w:lang w:val="mi-NZ"/>
        </w:rPr>
        <w:t xml:space="preserve"> </w:t>
      </w:r>
      <w:r>
        <w:rPr>
          <w:lang w:val="mi-NZ"/>
        </w:rPr>
        <w:t xml:space="preserve">See Te Runanga o Te Rarawa v NRC </w:t>
      </w:r>
      <w:r w:rsidR="005217B2">
        <w:rPr>
          <w:lang w:val="mi-NZ"/>
        </w:rPr>
        <w:t xml:space="preserve">A121/2009 NZEnvC </w:t>
      </w:r>
      <w:r w:rsidR="002461C2">
        <w:rPr>
          <w:lang w:val="mi-NZ"/>
        </w:rPr>
        <w:t>326 (17 November 2009)</w:t>
      </w:r>
      <w:r w:rsidR="00D1582D">
        <w:rPr>
          <w:lang w:val="mi-NZ"/>
        </w:rPr>
        <w:t xml:space="preserve">, but more recently see </w:t>
      </w:r>
      <w:r w:rsidR="00224D8A">
        <w:rPr>
          <w:lang w:val="mi-NZ"/>
        </w:rPr>
        <w:t xml:space="preserve">NRCs Independent Hearing Commissioners </w:t>
      </w:r>
      <w:r w:rsidR="00CE7D69">
        <w:rPr>
          <w:lang w:val="mi-NZ"/>
        </w:rPr>
        <w:t>determin</w:t>
      </w:r>
      <w:r w:rsidR="00F36DA3">
        <w:rPr>
          <w:lang w:val="mi-NZ"/>
        </w:rPr>
        <w:t>ation on</w:t>
      </w:r>
      <w:r w:rsidR="00CE7D69">
        <w:rPr>
          <w:lang w:val="mi-NZ"/>
        </w:rPr>
        <w:t xml:space="preserve"> </w:t>
      </w:r>
      <w:r w:rsidR="00C76D4C">
        <w:rPr>
          <w:lang w:val="mi-NZ"/>
        </w:rPr>
        <w:t>two</w:t>
      </w:r>
      <w:r w:rsidR="00CE7D69">
        <w:rPr>
          <w:lang w:val="mi-NZ"/>
        </w:rPr>
        <w:t xml:space="preserve"> RC applications </w:t>
      </w:r>
      <w:r w:rsidR="002B5394">
        <w:rPr>
          <w:lang w:val="mi-NZ"/>
        </w:rPr>
        <w:t xml:space="preserve">to operate the Opononi / Ōmapere and Kohukohu </w:t>
      </w:r>
      <w:r w:rsidR="00C76D4C">
        <w:rPr>
          <w:lang w:val="mi-NZ"/>
        </w:rPr>
        <w:t>WWTPs lodged by FNDC</w:t>
      </w:r>
    </w:p>
  </w:footnote>
  <w:footnote w:id="2">
    <w:p w14:paraId="3CA73A64" w14:textId="714F0AC4" w:rsidR="00101639" w:rsidRPr="00101639" w:rsidRDefault="00101639">
      <w:pPr>
        <w:pStyle w:val="FootnoteText"/>
        <w:rPr>
          <w:lang w:val="mi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i-NZ"/>
        </w:rPr>
        <w:t xml:space="preserve"> </w:t>
      </w:r>
      <w:r w:rsidR="005F14A4">
        <w:rPr>
          <w:lang w:val="mi-NZ"/>
        </w:rPr>
        <w:t xml:space="preserve"> </w:t>
      </w:r>
      <w:r>
        <w:rPr>
          <w:lang w:val="mi-NZ"/>
        </w:rPr>
        <w:t xml:space="preserve">See </w:t>
      </w:r>
      <w:r w:rsidR="00E37386">
        <w:rPr>
          <w:lang w:val="mi-NZ"/>
        </w:rPr>
        <w:t>NRC v FNDC [2019] NZEn</w:t>
      </w:r>
      <w:r w:rsidR="00A536E7">
        <w:rPr>
          <w:lang w:val="mi-NZ"/>
        </w:rPr>
        <w:t>vC 47 (20 March 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A4D"/>
    <w:multiLevelType w:val="multilevel"/>
    <w:tmpl w:val="53068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BC7BD4"/>
    <w:multiLevelType w:val="hybridMultilevel"/>
    <w:tmpl w:val="A8FA13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8A2ED6"/>
    <w:multiLevelType w:val="multilevel"/>
    <w:tmpl w:val="53068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BD1E49"/>
    <w:multiLevelType w:val="multilevel"/>
    <w:tmpl w:val="E4005C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 w:val="0"/>
        <w:i w:val="0"/>
        <w:color w:val="auto"/>
        <w:spacing w:val="0"/>
        <w:sz w:val="22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2727" w:hanging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62D06B8"/>
    <w:multiLevelType w:val="multilevel"/>
    <w:tmpl w:val="53068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8962388">
    <w:abstractNumId w:val="3"/>
  </w:num>
  <w:num w:numId="2" w16cid:durableId="1121221254">
    <w:abstractNumId w:val="1"/>
  </w:num>
  <w:num w:numId="3" w16cid:durableId="1274705649">
    <w:abstractNumId w:val="4"/>
  </w:num>
  <w:num w:numId="4" w16cid:durableId="1895195896">
    <w:abstractNumId w:val="2"/>
  </w:num>
  <w:num w:numId="5" w16cid:durableId="182754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FB"/>
    <w:rsid w:val="0001569F"/>
    <w:rsid w:val="00031CC4"/>
    <w:rsid w:val="000340D8"/>
    <w:rsid w:val="00063D32"/>
    <w:rsid w:val="00095FD8"/>
    <w:rsid w:val="000B4C11"/>
    <w:rsid w:val="000C43A9"/>
    <w:rsid w:val="000C4D65"/>
    <w:rsid w:val="000F7A04"/>
    <w:rsid w:val="00101639"/>
    <w:rsid w:val="00102448"/>
    <w:rsid w:val="00103E80"/>
    <w:rsid w:val="00160F10"/>
    <w:rsid w:val="001B1E23"/>
    <w:rsid w:val="001B435D"/>
    <w:rsid w:val="001C0FF8"/>
    <w:rsid w:val="001D1503"/>
    <w:rsid w:val="00201BD5"/>
    <w:rsid w:val="00202809"/>
    <w:rsid w:val="00224D8A"/>
    <w:rsid w:val="002262C1"/>
    <w:rsid w:val="002461C2"/>
    <w:rsid w:val="00270CF7"/>
    <w:rsid w:val="002769F7"/>
    <w:rsid w:val="0029599C"/>
    <w:rsid w:val="002B5394"/>
    <w:rsid w:val="002F1751"/>
    <w:rsid w:val="002F344C"/>
    <w:rsid w:val="00304FF3"/>
    <w:rsid w:val="00305E44"/>
    <w:rsid w:val="003112A7"/>
    <w:rsid w:val="00311F10"/>
    <w:rsid w:val="00365188"/>
    <w:rsid w:val="00393759"/>
    <w:rsid w:val="00394FF8"/>
    <w:rsid w:val="00397E96"/>
    <w:rsid w:val="003F4C56"/>
    <w:rsid w:val="0040215E"/>
    <w:rsid w:val="0040515C"/>
    <w:rsid w:val="00426F56"/>
    <w:rsid w:val="00456D09"/>
    <w:rsid w:val="004B2DA7"/>
    <w:rsid w:val="004C747F"/>
    <w:rsid w:val="004D654D"/>
    <w:rsid w:val="004E7694"/>
    <w:rsid w:val="0051688D"/>
    <w:rsid w:val="005217B2"/>
    <w:rsid w:val="00556A8D"/>
    <w:rsid w:val="005628FC"/>
    <w:rsid w:val="005B2D69"/>
    <w:rsid w:val="005B6A4C"/>
    <w:rsid w:val="005F14A4"/>
    <w:rsid w:val="005F79C1"/>
    <w:rsid w:val="006131E1"/>
    <w:rsid w:val="00621F25"/>
    <w:rsid w:val="00627401"/>
    <w:rsid w:val="006300C4"/>
    <w:rsid w:val="00657451"/>
    <w:rsid w:val="00682947"/>
    <w:rsid w:val="006A0FB5"/>
    <w:rsid w:val="006B359C"/>
    <w:rsid w:val="006F666C"/>
    <w:rsid w:val="0070645D"/>
    <w:rsid w:val="00726B14"/>
    <w:rsid w:val="00737B9F"/>
    <w:rsid w:val="00751A12"/>
    <w:rsid w:val="00755633"/>
    <w:rsid w:val="007613DC"/>
    <w:rsid w:val="007A0FE8"/>
    <w:rsid w:val="007B2009"/>
    <w:rsid w:val="007D5003"/>
    <w:rsid w:val="007E3D58"/>
    <w:rsid w:val="007F1587"/>
    <w:rsid w:val="00801C86"/>
    <w:rsid w:val="0080746C"/>
    <w:rsid w:val="008610AA"/>
    <w:rsid w:val="0087479D"/>
    <w:rsid w:val="00875344"/>
    <w:rsid w:val="00875603"/>
    <w:rsid w:val="0087630D"/>
    <w:rsid w:val="008E6891"/>
    <w:rsid w:val="00902D7A"/>
    <w:rsid w:val="00951BB5"/>
    <w:rsid w:val="009725A6"/>
    <w:rsid w:val="009A5CCB"/>
    <w:rsid w:val="009B0C77"/>
    <w:rsid w:val="00A536E7"/>
    <w:rsid w:val="00A74A90"/>
    <w:rsid w:val="00A80E94"/>
    <w:rsid w:val="00A84E65"/>
    <w:rsid w:val="00AA6C82"/>
    <w:rsid w:val="00AD397F"/>
    <w:rsid w:val="00AD60B5"/>
    <w:rsid w:val="00B04EF6"/>
    <w:rsid w:val="00B10A7F"/>
    <w:rsid w:val="00B23AE4"/>
    <w:rsid w:val="00B335DE"/>
    <w:rsid w:val="00B35E59"/>
    <w:rsid w:val="00B42A01"/>
    <w:rsid w:val="00B570DE"/>
    <w:rsid w:val="00B656C6"/>
    <w:rsid w:val="00B83800"/>
    <w:rsid w:val="00BB40D9"/>
    <w:rsid w:val="00BC1DA3"/>
    <w:rsid w:val="00BD6A6A"/>
    <w:rsid w:val="00BF4C5E"/>
    <w:rsid w:val="00C0149C"/>
    <w:rsid w:val="00C179FB"/>
    <w:rsid w:val="00C276F9"/>
    <w:rsid w:val="00C30BFB"/>
    <w:rsid w:val="00C37E29"/>
    <w:rsid w:val="00C62EBE"/>
    <w:rsid w:val="00C76D4C"/>
    <w:rsid w:val="00C77520"/>
    <w:rsid w:val="00C81191"/>
    <w:rsid w:val="00C81C23"/>
    <w:rsid w:val="00C90A22"/>
    <w:rsid w:val="00CA05E1"/>
    <w:rsid w:val="00CE188A"/>
    <w:rsid w:val="00CE7D69"/>
    <w:rsid w:val="00CF2854"/>
    <w:rsid w:val="00CF66F2"/>
    <w:rsid w:val="00D11BAF"/>
    <w:rsid w:val="00D1582D"/>
    <w:rsid w:val="00D423C5"/>
    <w:rsid w:val="00DA5A1A"/>
    <w:rsid w:val="00DC40E4"/>
    <w:rsid w:val="00DE16B5"/>
    <w:rsid w:val="00DE2DF6"/>
    <w:rsid w:val="00E37386"/>
    <w:rsid w:val="00E50FE3"/>
    <w:rsid w:val="00E85A6F"/>
    <w:rsid w:val="00E90AFD"/>
    <w:rsid w:val="00E93D52"/>
    <w:rsid w:val="00ED6857"/>
    <w:rsid w:val="00F25729"/>
    <w:rsid w:val="00F27F9D"/>
    <w:rsid w:val="00F36DA3"/>
    <w:rsid w:val="00F542ED"/>
    <w:rsid w:val="00F65D63"/>
    <w:rsid w:val="00FB5478"/>
    <w:rsid w:val="00FC1944"/>
    <w:rsid w:val="00FD2102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D9E5"/>
  <w15:docId w15:val="{0C3BE19D-6328-3945-BD47-D3A824B6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0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0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B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B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B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B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B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B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BFB"/>
    <w:rPr>
      <w:i/>
      <w:iCs/>
      <w:color w:val="404040" w:themeColor="text1" w:themeTint="BF"/>
    </w:rPr>
  </w:style>
  <w:style w:type="paragraph" w:styleId="ListParagraph">
    <w:name w:val="List Paragraph"/>
    <w:aliases w:val="List Paragraph1,Recommendation,List Paragraph11,TOC style,lp1,Bullet OSM,Proposal Bullet List,Bullets,Rec para,Dot pt,F5 List Paragraph,List Paragraph Char Char Char,Indicator Text,Numbered Para 1,Colorful List - Accent 11,L,bulleted list"/>
    <w:basedOn w:val="Normal"/>
    <w:link w:val="ListParagraphChar"/>
    <w:uiPriority w:val="34"/>
    <w:qFormat/>
    <w:rsid w:val="00C30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B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B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BFB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 1"/>
    <w:uiPriority w:val="99"/>
    <w:rsid w:val="00C30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Rec para Char,Dot pt Char,F5 List Paragraph Char,List Paragraph Char Char Char Char,L Char"/>
    <w:basedOn w:val="DefaultParagraphFont"/>
    <w:link w:val="ListParagraph"/>
    <w:uiPriority w:val="34"/>
    <w:qFormat/>
    <w:rsid w:val="00C30BFB"/>
  </w:style>
  <w:style w:type="paragraph" w:styleId="NormalWeb">
    <w:name w:val="Normal (Web)"/>
    <w:basedOn w:val="Normal"/>
    <w:uiPriority w:val="99"/>
    <w:unhideWhenUsed/>
    <w:rsid w:val="00C3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NZ" w:eastAsia="en-NZ"/>
      <w14:ligatures w14:val="none"/>
    </w:rPr>
  </w:style>
  <w:style w:type="paragraph" w:customStyle="1" w:styleId="xmsonormal">
    <w:name w:val="x_msonormal"/>
    <w:basedOn w:val="Normal"/>
    <w:rsid w:val="00C3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paragraph" w:styleId="FootnoteText">
    <w:name w:val="footnote text"/>
    <w:basedOn w:val="Normal"/>
    <w:link w:val="FootnoteTextChar"/>
    <w:qFormat/>
    <w:rsid w:val="001B435D"/>
    <w:pPr>
      <w:spacing w:after="60" w:line="240" w:lineRule="auto"/>
      <w:jc w:val="both"/>
    </w:pPr>
    <w:rPr>
      <w:rFonts w:ascii="Arial" w:eastAsia="Times New Roman" w:hAnsi="Arial" w:cs="Times New Roman"/>
      <w:kern w:val="0"/>
      <w:sz w:val="18"/>
      <w:szCs w:val="20"/>
      <w:lang w:val="en-NZ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1B435D"/>
    <w:rPr>
      <w:rFonts w:ascii="Arial" w:eastAsia="Times New Roman" w:hAnsi="Arial" w:cs="Times New Roman"/>
      <w:kern w:val="0"/>
      <w:sz w:val="18"/>
      <w:szCs w:val="20"/>
      <w:lang w:val="en-NZ"/>
      <w14:ligatures w14:val="none"/>
    </w:rPr>
  </w:style>
  <w:style w:type="character" w:styleId="FootnoteReference">
    <w:name w:val="footnote reference"/>
    <w:rsid w:val="001B435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50FE3"/>
    <w:rPr>
      <w:color w:val="0000FF"/>
      <w:u w:val="single"/>
    </w:rPr>
  </w:style>
  <w:style w:type="paragraph" w:customStyle="1" w:styleId="xxmsonormal">
    <w:name w:val="x_x_msonormal"/>
    <w:basedOn w:val="Normal"/>
    <w:rsid w:val="009B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Grimshaw</dc:creator>
  <cp:keywords/>
  <dc:description/>
  <cp:lastModifiedBy>Phillip Grimshaw</cp:lastModifiedBy>
  <cp:revision>139</cp:revision>
  <dcterms:created xsi:type="dcterms:W3CDTF">2024-06-12T20:57:00Z</dcterms:created>
  <dcterms:modified xsi:type="dcterms:W3CDTF">2024-06-13T00:00:00Z</dcterms:modified>
</cp:coreProperties>
</file>